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7DD0D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48"/>
        <w:gridCol w:w="10710"/>
      </w:tblGrid>
      <w:tr w:rsidR="0000654D" w:rsidRPr="00FB290A" w14:paraId="5169DDF1" w14:textId="77777777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76EC83A6" w14:textId="65743586" w:rsidR="0000654D" w:rsidRPr="001E3BD7" w:rsidRDefault="0000654D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NAME(S):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6A837D46" w14:textId="6D0EB071" w:rsidR="0000654D" w:rsidRPr="00FB290A" w:rsidRDefault="00510B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Chuen Chan</w:t>
            </w:r>
          </w:p>
        </w:tc>
      </w:tr>
      <w:tr w:rsidR="00FB290A" w:rsidRPr="00FB290A" w14:paraId="12E8BB0A" w14:textId="23EED4BF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148A2637" w14:textId="3569ED58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DEPARTMENT: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C6477E9" w14:textId="6793E253" w:rsidR="00FB290A" w:rsidRPr="00FB290A" w:rsidRDefault="00510B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Liberal Arts Division</w:t>
            </w:r>
          </w:p>
        </w:tc>
      </w:tr>
      <w:tr w:rsidR="00FB290A" w:rsidRPr="00FB290A" w14:paraId="4F6F0D72" w14:textId="5558D4EC" w:rsidTr="0071205D">
        <w:trPr>
          <w:trHeight w:val="368"/>
        </w:trPr>
        <w:tc>
          <w:tcPr>
            <w:tcW w:w="2448" w:type="dxa"/>
            <w:shd w:val="clear" w:color="auto" w:fill="D9D9D9" w:themeFill="background1" w:themeFillShade="D9"/>
          </w:tcPr>
          <w:p w14:paraId="1124E4ED" w14:textId="3BC317F2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NAME: 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4BED532D" w14:textId="5487C96D" w:rsidR="00FB290A" w:rsidRPr="00FB290A" w:rsidRDefault="00510B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Liberal Arts: CSU/GE Breadth</w:t>
            </w:r>
          </w:p>
        </w:tc>
      </w:tr>
      <w:tr w:rsidR="00FB290A" w:rsidRPr="00FB290A" w14:paraId="513FAEC0" w14:textId="6A9CBF56" w:rsidTr="0071205D">
        <w:tc>
          <w:tcPr>
            <w:tcW w:w="2448" w:type="dxa"/>
            <w:shd w:val="clear" w:color="auto" w:fill="D9D9D9" w:themeFill="background1" w:themeFillShade="D9"/>
          </w:tcPr>
          <w:p w14:paraId="467A63A0" w14:textId="77777777" w:rsidR="00FB290A" w:rsidRPr="001E3BD7" w:rsidRDefault="00FB290A" w:rsidP="000B4006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TYPE:  </w:t>
            </w:r>
          </w:p>
          <w:p w14:paraId="650022B0" w14:textId="30026589" w:rsidR="00FB290A" w:rsidRPr="001E3BD7" w:rsidRDefault="00FB290A">
            <w:pPr>
              <w:rPr>
                <w:rFonts w:ascii="Franklin Gothic Demi Cond" w:hAnsi="Franklin Gothic Demi Cond" w:cs="Times New Roman"/>
                <w:sz w:val="18"/>
                <w:szCs w:val="18"/>
              </w:rPr>
            </w:pPr>
            <w:r w:rsidRPr="001E3BD7">
              <w:rPr>
                <w:rFonts w:ascii="Franklin Gothic Demi Cond" w:hAnsi="Franklin Gothic Demi Cond" w:cs="Times New Roman"/>
                <w:sz w:val="18"/>
                <w:szCs w:val="18"/>
              </w:rPr>
              <w:t>(AA, CA, AS, AA-T, CP, etc.)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A6525DA" w14:textId="7847382E" w:rsidR="00FB290A" w:rsidRPr="00FB290A" w:rsidRDefault="00510BD4" w:rsidP="000B40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</w:t>
            </w:r>
          </w:p>
        </w:tc>
      </w:tr>
    </w:tbl>
    <w:p w14:paraId="131FDC69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p w14:paraId="485767C2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790"/>
        <w:gridCol w:w="3618"/>
      </w:tblGrid>
      <w:tr w:rsidR="00854A07" w:rsidRPr="00FB290A" w14:paraId="734CE20B" w14:textId="77777777" w:rsidTr="00A83ED1">
        <w:tc>
          <w:tcPr>
            <w:tcW w:w="6768" w:type="dxa"/>
            <w:vAlign w:val="bottom"/>
          </w:tcPr>
          <w:p w14:paraId="5C345F7B" w14:textId="77777777" w:rsidR="00854A07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Program Learning Outcomes</w:t>
            </w:r>
          </w:p>
        </w:tc>
        <w:tc>
          <w:tcPr>
            <w:tcW w:w="2790" w:type="dxa"/>
            <w:vAlign w:val="bottom"/>
          </w:tcPr>
          <w:p w14:paraId="0DCDFE8F" w14:textId="3FDFFA3A" w:rsidR="00854A07" w:rsidRPr="001E3BD7" w:rsidRDefault="00854A07" w:rsidP="001F7A73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This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PLO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 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mapped </w:t>
            </w:r>
            <w:r w:rsidR="00FB290A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to 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ILO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#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:</w:t>
            </w:r>
          </w:p>
        </w:tc>
        <w:tc>
          <w:tcPr>
            <w:tcW w:w="3618" w:type="dxa"/>
            <w:vAlign w:val="bottom"/>
          </w:tcPr>
          <w:p w14:paraId="32AB5E49" w14:textId="26C58FBA" w:rsidR="00FB290A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Assessment Methods</w:t>
            </w:r>
          </w:p>
        </w:tc>
      </w:tr>
      <w:tr w:rsidR="00854A07" w:rsidRPr="00FB290A" w14:paraId="3F20878C" w14:textId="77777777" w:rsidTr="00A83ED1">
        <w:tc>
          <w:tcPr>
            <w:tcW w:w="6768" w:type="dxa"/>
          </w:tcPr>
          <w:p w14:paraId="39AB24A5" w14:textId="77777777" w:rsidR="004B3772" w:rsidRPr="00915B9C" w:rsidRDefault="00854A07" w:rsidP="004B3772">
            <w:pPr>
              <w:rPr>
                <w:rFonts w:ascii="Palatino" w:hAnsi="Palatino"/>
                <w:b/>
                <w:bCs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4B3772" w:rsidRPr="00915B9C">
              <w:rPr>
                <w:rFonts w:ascii="Palatino" w:hAnsi="Palatino"/>
                <w:b/>
                <w:bCs/>
              </w:rPr>
              <w:t>Communication</w:t>
            </w:r>
          </w:p>
          <w:p w14:paraId="6788C3CB" w14:textId="07C1BEE7" w:rsidR="00854A07" w:rsidRPr="00FB290A" w:rsidRDefault="004B3772" w:rsidP="004B3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5B9C">
              <w:rPr>
                <w:rFonts w:ascii="Palatino" w:hAnsi="Palatino"/>
              </w:rPr>
              <w:t>Students will effectively express and exchange ideas through various modes of communication</w:t>
            </w:r>
            <w:r>
              <w:rPr>
                <w:rFonts w:ascii="Palatino" w:hAnsi="Palatino"/>
              </w:rPr>
              <w:t>.</w:t>
            </w:r>
          </w:p>
          <w:p w14:paraId="04CC3012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5CD68B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9F4839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22B38A3" w14:textId="635A9380" w:rsidR="001F7A73" w:rsidRDefault="004B3772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3413F5D0" w14:textId="5A9F5B26" w:rsidR="001F7A73" w:rsidRDefault="001F7A73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55A26F40" w14:textId="220E44DF" w:rsidR="00854A07" w:rsidRPr="001F7A73" w:rsidRDefault="001F7A73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618" w:type="dxa"/>
          </w:tcPr>
          <w:p w14:paraId="5392BB19" w14:textId="663E4A4A" w:rsidR="00854A07" w:rsidRPr="00FB290A" w:rsidRDefault="004B3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Evaluation of an assignment in which students communicate effectively.</w:t>
            </w:r>
          </w:p>
        </w:tc>
      </w:tr>
      <w:tr w:rsidR="00854A07" w:rsidRPr="00FB290A" w14:paraId="5FB13F72" w14:textId="77777777" w:rsidTr="00A83ED1">
        <w:tc>
          <w:tcPr>
            <w:tcW w:w="6768" w:type="dxa"/>
          </w:tcPr>
          <w:p w14:paraId="1519AC81" w14:textId="77777777" w:rsidR="004B3772" w:rsidRPr="00915B9C" w:rsidRDefault="00854A07" w:rsidP="004B3772">
            <w:pPr>
              <w:rPr>
                <w:rFonts w:ascii="Palatino" w:hAnsi="Palatino"/>
                <w:b/>
                <w:bCs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4B3772" w:rsidRPr="00915B9C">
              <w:rPr>
                <w:rFonts w:ascii="Palatino" w:hAnsi="Palatino"/>
                <w:b/>
                <w:bCs/>
              </w:rPr>
              <w:t>Critical Thinking and Problem Solving</w:t>
            </w:r>
          </w:p>
          <w:p w14:paraId="14FB9C52" w14:textId="77777777" w:rsidR="004B3772" w:rsidRPr="00915B9C" w:rsidRDefault="004B3772" w:rsidP="004B3772">
            <w:pPr>
              <w:rPr>
                <w:rFonts w:ascii="Palatino" w:hAnsi="Palatino"/>
                <w:bCs/>
              </w:rPr>
            </w:pPr>
            <w:r w:rsidRPr="00915B9C">
              <w:rPr>
                <w:rFonts w:ascii="Palatino" w:hAnsi="Palatino"/>
                <w:bCs/>
              </w:rPr>
              <w:t>Students will be able to think critically and solve problems by identifying relevant information, evaluating alternatives, synthesizing findings and implementing effective solutions.</w:t>
            </w:r>
          </w:p>
          <w:p w14:paraId="5DFCDB0D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6C6FB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6B23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EF0587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DCD992A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379CA6E" w14:textId="030CD62C" w:rsidR="002E4B8A" w:rsidRDefault="004B3772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16B3CBF6" w14:textId="0257C6A4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0AA46487" w14:textId="7EB4E1C7" w:rsidR="00854A07" w:rsidRPr="00FB290A" w:rsidRDefault="004B3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Evaluation of an assignment in which students either analyze something in writing OR in which students analyze and solve problems.</w:t>
            </w:r>
          </w:p>
        </w:tc>
      </w:tr>
      <w:tr w:rsidR="00854A07" w:rsidRPr="00FB290A" w14:paraId="70FEFB77" w14:textId="77777777" w:rsidTr="00A83ED1">
        <w:tc>
          <w:tcPr>
            <w:tcW w:w="6768" w:type="dxa"/>
          </w:tcPr>
          <w:p w14:paraId="05940A30" w14:textId="77777777" w:rsidR="004B3772" w:rsidRPr="00915B9C" w:rsidRDefault="00854A07" w:rsidP="004B3772">
            <w:pPr>
              <w:rPr>
                <w:rFonts w:ascii="Palatino" w:hAnsi="Palatino"/>
                <w:b/>
                <w:bCs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4B3772" w:rsidRPr="00915B9C">
              <w:rPr>
                <w:rFonts w:ascii="Palatino" w:hAnsi="Palatino"/>
                <w:b/>
                <w:bCs/>
              </w:rPr>
              <w:t>Global Awareness, Ethics and Civic Responsibility</w:t>
            </w:r>
          </w:p>
          <w:p w14:paraId="1B5790CE" w14:textId="77777777" w:rsidR="004B3772" w:rsidRPr="00915B9C" w:rsidRDefault="004B3772" w:rsidP="004B3772">
            <w:pPr>
              <w:rPr>
                <w:rFonts w:ascii="Palatino" w:hAnsi="Palatino"/>
              </w:rPr>
            </w:pPr>
            <w:r w:rsidRPr="00915B9C">
              <w:rPr>
                <w:rFonts w:ascii="Palatino" w:hAnsi="Palatino"/>
              </w:rPr>
              <w:t>Students will be prepared to practice community engagement that addresses one or more of the following: environmental responsibility, social justice and cultural diversity.</w:t>
            </w:r>
          </w:p>
          <w:p w14:paraId="671202C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197E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CA22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C6C2B89" w14:textId="5740A672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4B3772"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CCF1C2F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04557EF9" w14:textId="107919C2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5EF4D0E6" w14:textId="05BEB9EB" w:rsidR="00854A07" w:rsidRPr="00FB290A" w:rsidRDefault="004B3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Evaluation of an assignment involving either: global awareness, ethics, civic responsibility, environmental responsibility,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social justice, or cultural diversity.</w:t>
            </w:r>
          </w:p>
        </w:tc>
      </w:tr>
    </w:tbl>
    <w:p w14:paraId="1E015B42" w14:textId="2794E9C3" w:rsidR="00B70989" w:rsidRDefault="00B70989">
      <w:pPr>
        <w:rPr>
          <w:rFonts w:ascii="Times New Roman" w:hAnsi="Times New Roman" w:cs="Times New Roman"/>
          <w:sz w:val="22"/>
          <w:szCs w:val="22"/>
        </w:rPr>
      </w:pPr>
    </w:p>
    <w:p w14:paraId="16D8A03B" w14:textId="77777777" w:rsidR="00B70989" w:rsidRDefault="00B709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31163CC" w14:textId="1C55F430" w:rsidR="0000654D" w:rsidRPr="00EB1038" w:rsidRDefault="0071205D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8"/>
          <w:szCs w:val="28"/>
        </w:rPr>
      </w:pPr>
      <w:r w:rsidRPr="00EB1038">
        <w:rPr>
          <w:rFonts w:ascii="Franklin Gothic Demi Cond" w:hAnsi="Franklin Gothic Demi Cond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2B7B94" wp14:editId="3CD2A3BB">
                <wp:simplePos x="0" y="0"/>
                <wp:positionH relativeFrom="column">
                  <wp:posOffset>3611880</wp:posOffset>
                </wp:positionH>
                <wp:positionV relativeFrom="paragraph">
                  <wp:posOffset>4445</wp:posOffset>
                </wp:positionV>
                <wp:extent cx="4640580" cy="4861560"/>
                <wp:effectExtent l="57150" t="19050" r="83820" b="9144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48615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4750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  <w:t>Laney College Institutional Learning Outcomes (ILOs)</w:t>
                            </w:r>
                          </w:p>
                          <w:p w14:paraId="3FCA24FF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8FA1ED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  <w:p w14:paraId="3E7E97B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effectively express and exchange ideas through various modes of communication.</w:t>
                            </w:r>
                          </w:p>
                          <w:p w14:paraId="198E3CD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0C1C2C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Critical Thinking and Problem Solving</w:t>
                            </w:r>
                          </w:p>
                          <w:p w14:paraId="245A13A0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able to think critically and solve problems by identifying relevant information, evaluating alternatives, synthesizing findings and implementing effective solutions.</w:t>
                            </w:r>
                          </w:p>
                          <w:p w14:paraId="2EAFB7F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631781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Career Technical Skills</w:t>
                            </w:r>
                          </w:p>
                          <w:p w14:paraId="52D8645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demonstrate technical skills in keeping with the demands of their field of study.</w:t>
                            </w:r>
                          </w:p>
                          <w:p w14:paraId="528DD08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585C3C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Global Awareness, Ethics and Civic Responsibility.</w:t>
                            </w:r>
                          </w:p>
                          <w:p w14:paraId="17B38E7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prepared to practice community engagement that addresses one or more of the following: environmental responsibility, social justice and cultural diversity.</w:t>
                            </w:r>
                          </w:p>
                          <w:p w14:paraId="5E6E474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B1178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Personal and Professional Development</w:t>
                            </w:r>
                          </w:p>
                          <w:p w14:paraId="6FE1753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develop their knowledge, skills and abilities for personal and/or professional growth, health and well-being.</w:t>
                            </w:r>
                          </w:p>
                          <w:p w14:paraId="6DDDE83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4.4pt;margin-top:.35pt;width:365.4pt;height:3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" fillcolor="#cfc" strokecolor="#4579b8 [3044]">
                <v:shadow on="t" color="black" opacity="22937f" origin=",.5" offset="0,.63889mm"/>
                <v:textbox>
                  <w:txbxContent>
                    <w:p w14:paraId="44C4750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  <w:t>Laney College Institutional Learning Outcomes (ILOs)</w:t>
                      </w:r>
                    </w:p>
                    <w:p w14:paraId="3FCA24FF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8FA1ED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Communication</w:t>
                      </w:r>
                    </w:p>
                    <w:p w14:paraId="3E7E97B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effectively express and exchange ideas through various modes of communication.</w:t>
                      </w:r>
                    </w:p>
                    <w:p w14:paraId="198E3CD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0C1C2C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2.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Critical Thinking and Problem Solving</w:t>
                      </w:r>
                    </w:p>
                    <w:p w14:paraId="245A13A0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able to think critically and solve problems by identifying relevant information, evaluating alternatives, synthesizing findings and implementing effective solutions.</w:t>
                      </w:r>
                    </w:p>
                    <w:p w14:paraId="2EAFB7F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631781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3.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Career Technical Skills</w:t>
                      </w:r>
                    </w:p>
                    <w:p w14:paraId="52D8645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demonstrate technical skills in keeping with the demands of their field of study.</w:t>
                      </w:r>
                    </w:p>
                    <w:p w14:paraId="528DD08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85C3C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4.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Global Awareness, Ethics and Civic Responsibility.</w:t>
                      </w:r>
                    </w:p>
                    <w:p w14:paraId="17B38E7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prepared to practice community engagement that addresses one or more of the following: environmental responsibility, social justice and cultural diversity.</w:t>
                      </w:r>
                    </w:p>
                    <w:p w14:paraId="5E6E474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B1178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5. 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Personal and Professional Development</w:t>
                      </w:r>
                    </w:p>
                    <w:p w14:paraId="6FE1753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develop their knowledge, skills and abilities for personal and/or professional growth, health and well-being.</w:t>
                      </w:r>
                    </w:p>
                    <w:p w14:paraId="6DDDE834" w14:textId="77777777" w:rsidR="0071205D" w:rsidRPr="0071205D" w:rsidRDefault="0071205D" w:rsidP="0071205D">
                      <w:pPr>
                        <w:ind w:left="360" w:hanging="27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B1038">
        <w:rPr>
          <w:rFonts w:ascii="Franklin Gothic Demi Cond" w:hAnsi="Franklin Gothic Demi Cond" w:cs="Times New Roman"/>
          <w:sz w:val="28"/>
          <w:szCs w:val="28"/>
        </w:rPr>
        <w:t>DEFINITION</w:t>
      </w:r>
    </w:p>
    <w:p w14:paraId="72898983" w14:textId="66C0234E" w:rsidR="0000654D" w:rsidRDefault="0000654D" w:rsidP="0000654D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Program Learning Outcomes (PLOs) </w:t>
      </w:r>
      <w:r w:rsidRPr="0000654D">
        <w:rPr>
          <w:rFonts w:ascii="Times New Roman" w:hAnsi="Times New Roman" w:cs="Times New Roman"/>
          <w:sz w:val="22"/>
          <w:szCs w:val="22"/>
        </w:rPr>
        <w:t>are the most important things that students should be able to DO or d</w:t>
      </w:r>
      <w:r>
        <w:rPr>
          <w:rFonts w:ascii="Times New Roman" w:hAnsi="Times New Roman" w:cs="Times New Roman"/>
          <w:sz w:val="22"/>
          <w:szCs w:val="22"/>
        </w:rPr>
        <w:t xml:space="preserve">emonstrate after completing the </w:t>
      </w:r>
      <w:r w:rsidRPr="0000654D">
        <w:rPr>
          <w:rFonts w:ascii="Times New Roman" w:hAnsi="Times New Roman" w:cs="Times New Roman"/>
          <w:sz w:val="22"/>
          <w:szCs w:val="22"/>
        </w:rPr>
        <w:t>program.</w:t>
      </w:r>
    </w:p>
    <w:p w14:paraId="12E2D4FB" w14:textId="77777777" w:rsidR="0000654D" w:rsidRDefault="0000654D" w:rsidP="0000654D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14:paraId="4C6CBAED" w14:textId="5060DD55" w:rsidR="0000654D" w:rsidRPr="00EB1038" w:rsidRDefault="00B70989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2"/>
          <w:szCs w:val="22"/>
        </w:rPr>
      </w:pPr>
      <w:r w:rsidRPr="00EB1038">
        <w:rPr>
          <w:rFonts w:ascii="Franklin Gothic Demi Cond" w:hAnsi="Franklin Gothic Demi Cond" w:cs="Times New Roman"/>
          <w:sz w:val="28"/>
          <w:szCs w:val="28"/>
        </w:rPr>
        <w:t>DIRECTIONS</w:t>
      </w:r>
      <w:r w:rsidR="0000654D" w:rsidRPr="00EB1038">
        <w:rPr>
          <w:rFonts w:ascii="Franklin Gothic Demi Cond" w:hAnsi="Franklin Gothic Demi Cond" w:cs="Times New Roman"/>
          <w:sz w:val="28"/>
          <w:szCs w:val="28"/>
        </w:rPr>
        <w:t xml:space="preserve"> </w:t>
      </w:r>
    </w:p>
    <w:p w14:paraId="42191502" w14:textId="599820F3" w:rsidR="000B4006" w:rsidRPr="0000654D" w:rsidRDefault="00B70989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>Create 3-8 program learning outcomes (PLOs) for each program.</w:t>
      </w:r>
    </w:p>
    <w:p w14:paraId="5747D520" w14:textId="744B7D2A" w:rsidR="000B4006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At least one PLO </w:t>
      </w:r>
      <w:r w:rsidR="000B4006" w:rsidRPr="0000654D">
        <w:rPr>
          <w:rFonts w:ascii="Times New Roman" w:hAnsi="Times New Roman" w:cs="Times New Roman"/>
          <w:sz w:val="22"/>
          <w:szCs w:val="22"/>
        </w:rPr>
        <w:t>will relate (“map”) to at least one I</w:t>
      </w:r>
      <w:r w:rsidRPr="0000654D">
        <w:rPr>
          <w:rFonts w:ascii="Times New Roman" w:hAnsi="Times New Roman" w:cs="Times New Roman"/>
          <w:sz w:val="22"/>
          <w:szCs w:val="22"/>
        </w:rPr>
        <w:t>nstitutional Learning Outcome (I</w:t>
      </w:r>
      <w:r w:rsidR="000B4006" w:rsidRPr="0000654D">
        <w:rPr>
          <w:rFonts w:ascii="Times New Roman" w:hAnsi="Times New Roman" w:cs="Times New Roman"/>
          <w:sz w:val="22"/>
          <w:szCs w:val="22"/>
        </w:rPr>
        <w:t>LO</w:t>
      </w:r>
      <w:r w:rsidRPr="0000654D">
        <w:rPr>
          <w:rFonts w:ascii="Times New Roman" w:hAnsi="Times New Roman" w:cs="Times New Roman"/>
          <w:sz w:val="22"/>
          <w:szCs w:val="22"/>
        </w:rPr>
        <w:t>)</w:t>
      </w:r>
      <w:r w:rsidR="000B4006" w:rsidRPr="0000654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FC89B8" w14:textId="4FF1BC41" w:rsidR="00B72B63" w:rsidRPr="0000654D" w:rsidRDefault="00B72B63" w:rsidP="00283042">
      <w:pPr>
        <w:pStyle w:val="ListParagraph"/>
        <w:numPr>
          <w:ilvl w:val="2"/>
          <w:numId w:val="3"/>
        </w:numPr>
        <w:tabs>
          <w:tab w:val="left" w:pos="900"/>
        </w:tabs>
        <w:ind w:left="810" w:hanging="27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>Please map sparingly. If an outcome is only a little bit related to an ILO, do not map it to that ILO.</w:t>
      </w:r>
    </w:p>
    <w:p w14:paraId="3CD3905D" w14:textId="1B60FA8A" w:rsidR="00E26D81" w:rsidRDefault="00E26D81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Identify assessment methods for each PLO.  Examples of assessment methods include: quizzes, tests/exams, essays, research papers, adherence to lab protocols, etc.</w:t>
      </w:r>
    </w:p>
    <w:p w14:paraId="34666332" w14:textId="77777777" w:rsidR="0000654D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Please e-mail completed PLO forms to Cheli Fossum at </w:t>
      </w:r>
      <w:hyperlink r:id="rId9" w:history="1">
        <w:r w:rsidRPr="0000654D">
          <w:rPr>
            <w:rStyle w:val="Hyperlink"/>
            <w:rFonts w:ascii="Times New Roman" w:hAnsi="Times New Roman" w:cs="Times New Roman"/>
            <w:sz w:val="22"/>
            <w:szCs w:val="22"/>
          </w:rPr>
          <w:t>mfossum@peralta.edu</w:t>
        </w:r>
      </w:hyperlink>
    </w:p>
    <w:p w14:paraId="19D41529" w14:textId="77777777" w:rsidR="0000654D" w:rsidRPr="0000654D" w:rsidRDefault="0000654D" w:rsidP="0000654D">
      <w:pPr>
        <w:tabs>
          <w:tab w:val="left" w:pos="720"/>
        </w:tabs>
        <w:ind w:left="540" w:hanging="540"/>
        <w:rPr>
          <w:rFonts w:ascii="Times New Roman" w:hAnsi="Times New Roman" w:cs="Times New Roman"/>
          <w:sz w:val="22"/>
          <w:szCs w:val="22"/>
        </w:rPr>
      </w:pPr>
    </w:p>
    <w:p w14:paraId="0070A5D7" w14:textId="280FF198" w:rsidR="00E26D81" w:rsidRPr="00EB1038" w:rsidRDefault="00EB1038" w:rsidP="00EB1038">
      <w:pPr>
        <w:shd w:val="clear" w:color="auto" w:fill="CCFFCC"/>
        <w:tabs>
          <w:tab w:val="left" w:pos="720"/>
        </w:tabs>
        <w:rPr>
          <w:rFonts w:ascii="Franklin Gothic Demi Cond" w:hAnsi="Franklin Gothic Demi Cond" w:cs="Times New Roman"/>
          <w:sz w:val="22"/>
          <w:szCs w:val="22"/>
        </w:rPr>
      </w:pPr>
      <w:r>
        <w:rPr>
          <w:rFonts w:ascii="Franklin Gothic Demi Cond" w:hAnsi="Franklin Gothic Demi Cond" w:cs="Times New Roman"/>
          <w:sz w:val="28"/>
          <w:szCs w:val="28"/>
        </w:rPr>
        <w:t>EXAMPLES</w:t>
      </w:r>
      <w:r w:rsidR="00E26D81" w:rsidRPr="00EB1038">
        <w:rPr>
          <w:rFonts w:ascii="Franklin Gothic Demi Cond" w:hAnsi="Franklin Gothic Demi Cond" w:cs="Times New Roman"/>
          <w:sz w:val="22"/>
          <w:szCs w:val="22"/>
        </w:rPr>
        <w:t xml:space="preserve"> </w:t>
      </w:r>
    </w:p>
    <w:p w14:paraId="7B318967" w14:textId="7C96DB9B" w:rsidR="0000654D" w:rsidRDefault="0000654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E26D81">
        <w:rPr>
          <w:rFonts w:ascii="Times New Roman" w:hAnsi="Times New Roman" w:cs="Times New Roman"/>
          <w:sz w:val="22"/>
          <w:szCs w:val="22"/>
        </w:rPr>
        <w:t>For more information and samples of program learning outcomes (PLOs), please visit:</w:t>
      </w:r>
    </w:p>
    <w:p w14:paraId="4B5477E5" w14:textId="77777777" w:rsidR="0071205D" w:rsidRPr="00E26D81" w:rsidRDefault="0071205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4597989B" w14:textId="0A75C118" w:rsidR="000B4006" w:rsidRPr="00EB1038" w:rsidRDefault="004B3772" w:rsidP="0000654D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hyperlink r:id="rId10" w:history="1">
        <w:r w:rsidR="00B716C0" w:rsidRPr="00EB1038">
          <w:rPr>
            <w:rStyle w:val="Hyperlink"/>
            <w:rFonts w:ascii="Times New Roman" w:hAnsi="Times New Roman" w:cs="Times New Roman"/>
            <w:sz w:val="22"/>
            <w:szCs w:val="22"/>
          </w:rPr>
          <w:t>http://www.laney.edu/wp/assessment/program-outcomes-and-assessment-results/</w:t>
        </w:r>
      </w:hyperlink>
    </w:p>
    <w:p w14:paraId="2597CB06" w14:textId="77777777" w:rsidR="0071205D" w:rsidRPr="0071205D" w:rsidRDefault="0071205D" w:rsidP="0000654D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14:paraId="3B39ADF6" w14:textId="35CDF1F0" w:rsidR="00B716C0" w:rsidRPr="0071205D" w:rsidRDefault="004B3772" w:rsidP="00B716C0">
      <w:pPr>
        <w:rPr>
          <w:rFonts w:ascii="Times New Roman" w:hAnsi="Times New Roman" w:cs="Times New Roman"/>
          <w:color w:val="1F497D" w:themeColor="dark2"/>
          <w:sz w:val="22"/>
          <w:szCs w:val="22"/>
        </w:rPr>
      </w:pPr>
      <w:hyperlink r:id="rId11" w:history="1">
        <w:r w:rsidR="00B716C0" w:rsidRPr="0071205D">
          <w:rPr>
            <w:rStyle w:val="Hyperlink"/>
            <w:rFonts w:ascii="Times New Roman" w:hAnsi="Times New Roman" w:cs="Times New Roman"/>
            <w:sz w:val="22"/>
            <w:szCs w:val="22"/>
          </w:rPr>
          <w:t>http://www.msjc.edu/InstitutionalPlanningandEffectiveness/Pages/Department-Learning-Outcome.aspx</w:t>
        </w:r>
      </w:hyperlink>
    </w:p>
    <w:p w14:paraId="2ED37A07" w14:textId="77777777" w:rsidR="00B716C0" w:rsidRDefault="00B716C0" w:rsidP="00B716C0">
      <w:pPr>
        <w:rPr>
          <w:color w:val="1F497D" w:themeColor="dark2"/>
        </w:rPr>
      </w:pPr>
    </w:p>
    <w:p w14:paraId="4A94D1C5" w14:textId="4BBCBDAC" w:rsidR="000B4006" w:rsidRPr="00FB290A" w:rsidRDefault="000B4006">
      <w:pPr>
        <w:rPr>
          <w:rFonts w:ascii="Times New Roman" w:hAnsi="Times New Roman" w:cs="Times New Roman"/>
          <w:sz w:val="22"/>
          <w:szCs w:val="22"/>
        </w:rPr>
      </w:pPr>
    </w:p>
    <w:p w14:paraId="328C07C9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41136896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7111117B" w14:textId="27AD6009" w:rsidR="002D6DE2" w:rsidRDefault="002D6DE2">
      <w:pPr>
        <w:rPr>
          <w:rFonts w:ascii="Times New Roman" w:hAnsi="Times New Roman" w:cs="Times New Roman"/>
          <w:sz w:val="22"/>
          <w:szCs w:val="22"/>
        </w:rPr>
      </w:pPr>
    </w:p>
    <w:sectPr w:rsidR="002D6DE2" w:rsidSect="00E26D81">
      <w:headerReference w:type="default" r:id="rId12"/>
      <w:footerReference w:type="default" r:id="rId13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7F038" w14:textId="77777777" w:rsidR="00F43310" w:rsidRDefault="00F43310" w:rsidP="00B716C0">
      <w:r>
        <w:separator/>
      </w:r>
    </w:p>
  </w:endnote>
  <w:endnote w:type="continuationSeparator" w:id="0">
    <w:p w14:paraId="470B0ECF" w14:textId="77777777" w:rsidR="00F43310" w:rsidRDefault="00F43310" w:rsidP="00B7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Demi Cond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Franklin Gothic Medium Cond">
    <w:altName w:val="Lucida Grande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B716C0" w14:paraId="2C8DD484" w14:textId="77777777" w:rsidTr="00B716C0">
      <w:tc>
        <w:tcPr>
          <w:tcW w:w="4500" w:type="pct"/>
          <w:tcBorders>
            <w:top w:val="single" w:sz="4" w:space="0" w:color="000000" w:themeColor="text1"/>
          </w:tcBorders>
          <w:vAlign w:val="bottom"/>
        </w:tcPr>
        <w:p w14:paraId="36FFAA5C" w14:textId="7D904AED" w:rsidR="00B716C0" w:rsidRPr="00B716C0" w:rsidRDefault="004B3772" w:rsidP="00B716C0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716C0" w:rsidRPr="00B716C0">
                <w:rPr>
                  <w:sz w:val="20"/>
                  <w:szCs w:val="20"/>
                </w:rPr>
                <w:t>Laney College</w:t>
              </w:r>
            </w:sdtContent>
          </w:sdt>
          <w:r w:rsidR="00B716C0" w:rsidRPr="00B716C0">
            <w:rPr>
              <w:sz w:val="20"/>
              <w:szCs w:val="20"/>
            </w:rPr>
            <w:t xml:space="preserve"> | </w:t>
          </w:r>
          <w:r w:rsidR="00B716C0">
            <w:rPr>
              <w:sz w:val="20"/>
              <w:szCs w:val="20"/>
            </w:rPr>
            <w:t>Pro</w:t>
          </w:r>
          <w:r w:rsidR="00414322">
            <w:rPr>
              <w:sz w:val="20"/>
              <w:szCs w:val="20"/>
            </w:rPr>
            <w:t>gram Learning Outcomes Template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6600"/>
          <w:vAlign w:val="bottom"/>
        </w:tcPr>
        <w:p w14:paraId="093760EB" w14:textId="77777777" w:rsidR="00B716C0" w:rsidRPr="00B716C0" w:rsidRDefault="00B716C0" w:rsidP="00B716C0">
          <w:pPr>
            <w:pStyle w:val="Header"/>
            <w:jc w:val="right"/>
            <w:rPr>
              <w:color w:val="FFFFFF" w:themeColor="background1"/>
              <w:sz w:val="20"/>
              <w:szCs w:val="20"/>
            </w:rPr>
          </w:pPr>
          <w:r w:rsidRPr="00B716C0">
            <w:rPr>
              <w:sz w:val="20"/>
              <w:szCs w:val="20"/>
            </w:rPr>
            <w:fldChar w:fldCharType="begin"/>
          </w:r>
          <w:r w:rsidRPr="00B716C0">
            <w:rPr>
              <w:sz w:val="20"/>
              <w:szCs w:val="20"/>
            </w:rPr>
            <w:instrText xml:space="preserve"> PAGE   \* MERGEFORMAT </w:instrText>
          </w:r>
          <w:r w:rsidRPr="00B716C0">
            <w:rPr>
              <w:sz w:val="20"/>
              <w:szCs w:val="20"/>
            </w:rPr>
            <w:fldChar w:fldCharType="separate"/>
          </w:r>
          <w:r w:rsidR="004B3772" w:rsidRPr="004B3772">
            <w:rPr>
              <w:noProof/>
              <w:color w:val="FFFFFF" w:themeColor="background1"/>
              <w:sz w:val="20"/>
              <w:szCs w:val="20"/>
            </w:rPr>
            <w:t>2</w:t>
          </w:r>
          <w:r w:rsidRPr="00B716C0">
            <w:rPr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709EFE22" w14:textId="77777777" w:rsidR="00B716C0" w:rsidRDefault="00B716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BCA62" w14:textId="77777777" w:rsidR="00F43310" w:rsidRDefault="00F43310" w:rsidP="00B716C0">
      <w:r>
        <w:separator/>
      </w:r>
    </w:p>
  </w:footnote>
  <w:footnote w:type="continuationSeparator" w:id="0">
    <w:p w14:paraId="59C2D1F5" w14:textId="77777777" w:rsidR="00F43310" w:rsidRDefault="00F43310" w:rsidP="00B71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AA92" w14:textId="16856C9D" w:rsidR="0071205D" w:rsidRPr="002E4B8A" w:rsidRDefault="0071205D" w:rsidP="0071205D">
    <w:pPr>
      <w:jc w:val="center"/>
      <w:rPr>
        <w:rFonts w:ascii="Franklin Gothic Demi Cond" w:hAnsi="Franklin Gothic Demi Cond" w:cs="Times New Roman"/>
        <w:b/>
        <w:sz w:val="40"/>
        <w:szCs w:val="40"/>
      </w:rPr>
    </w:pPr>
    <w:r w:rsidRPr="002E4B8A">
      <w:rPr>
        <w:rFonts w:ascii="Franklin Gothic Demi Cond" w:hAnsi="Franklin Gothic Demi Cond" w:cs="Times New Roman"/>
        <w:b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4A838472" wp14:editId="7B077DF4">
          <wp:simplePos x="0" y="0"/>
          <wp:positionH relativeFrom="column">
            <wp:posOffset>289560</wp:posOffset>
          </wp:positionH>
          <wp:positionV relativeFrom="paragraph">
            <wp:posOffset>-122555</wp:posOffset>
          </wp:positionV>
          <wp:extent cx="426720" cy="554019"/>
          <wp:effectExtent l="0" t="0" r="0" b="0"/>
          <wp:wrapNone/>
          <wp:docPr id="2" name="Picture 2" descr="C:\Users\psayavong\Documents\GRAPHICS\LANEY LOGOS\Laney Logo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yavong\Documents\GRAPHICS\LANEY LOGOS\Laney Logo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4B8A">
      <w:rPr>
        <w:rFonts w:ascii="Franklin Gothic Demi Cond" w:hAnsi="Franklin Gothic Demi Cond" w:cs="Times New Roman"/>
        <w:b/>
        <w:sz w:val="40"/>
        <w:szCs w:val="40"/>
      </w:rPr>
      <w:t xml:space="preserve"> </w:t>
    </w:r>
    <w:r w:rsidRPr="001E3BD7">
      <w:rPr>
        <w:rFonts w:ascii="Franklin Gothic Demi Cond" w:hAnsi="Franklin Gothic Demi Cond" w:cs="Times New Roman"/>
        <w:sz w:val="44"/>
        <w:szCs w:val="44"/>
      </w:rPr>
      <w:t>Program Learning Outcomes (PLOs) for Degrees &amp; Certificates</w:t>
    </w:r>
  </w:p>
  <w:p w14:paraId="712AD149" w14:textId="1F00C1BC" w:rsidR="0071205D" w:rsidRDefault="0071205D">
    <w:pPr>
      <w:pStyle w:val="Header"/>
    </w:pPr>
  </w:p>
  <w:p w14:paraId="15F6D879" w14:textId="77777777" w:rsidR="0071205D" w:rsidRDefault="007120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D84"/>
    <w:multiLevelType w:val="hybridMultilevel"/>
    <w:tmpl w:val="DBF8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3E47"/>
    <w:multiLevelType w:val="hybridMultilevel"/>
    <w:tmpl w:val="D384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14287"/>
    <w:multiLevelType w:val="hybridMultilevel"/>
    <w:tmpl w:val="DEC4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4E05"/>
    <w:multiLevelType w:val="hybridMultilevel"/>
    <w:tmpl w:val="A3E8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548C5"/>
    <w:multiLevelType w:val="hybridMultilevel"/>
    <w:tmpl w:val="C016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7"/>
    <w:rsid w:val="0000654D"/>
    <w:rsid w:val="000B4006"/>
    <w:rsid w:val="000D2403"/>
    <w:rsid w:val="0013423A"/>
    <w:rsid w:val="00142E96"/>
    <w:rsid w:val="001E3BD7"/>
    <w:rsid w:val="001F7A73"/>
    <w:rsid w:val="00283042"/>
    <w:rsid w:val="00286450"/>
    <w:rsid w:val="002C7AC1"/>
    <w:rsid w:val="002D6DE2"/>
    <w:rsid w:val="002E4B8A"/>
    <w:rsid w:val="00414322"/>
    <w:rsid w:val="004B3772"/>
    <w:rsid w:val="00510BD4"/>
    <w:rsid w:val="005C04E6"/>
    <w:rsid w:val="005F58D8"/>
    <w:rsid w:val="00703943"/>
    <w:rsid w:val="0071205D"/>
    <w:rsid w:val="008465B1"/>
    <w:rsid w:val="00854A07"/>
    <w:rsid w:val="009F22DF"/>
    <w:rsid w:val="00A83ED1"/>
    <w:rsid w:val="00B70989"/>
    <w:rsid w:val="00B716C0"/>
    <w:rsid w:val="00B72B63"/>
    <w:rsid w:val="00C943DD"/>
    <w:rsid w:val="00D75A53"/>
    <w:rsid w:val="00DB1021"/>
    <w:rsid w:val="00E26D81"/>
    <w:rsid w:val="00E54C1D"/>
    <w:rsid w:val="00E8638D"/>
    <w:rsid w:val="00EB1038"/>
    <w:rsid w:val="00F43310"/>
    <w:rsid w:val="00F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8E44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sjc.edu/InstitutionalPlanningandEffectiveness/Pages/Department-Learning-Outcome.asp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fossum@peralta.edu" TargetMode="External"/><Relationship Id="rId10" Type="http://schemas.openxmlformats.org/officeDocument/2006/relationships/hyperlink" Target="http://www.laney.edu/wp/assessment/program-outcomes-and-assessment-resul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E0792A-35FD-9049-89A8-59B3BEDD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Fossum</dc:creator>
  <cp:lastModifiedBy>Michelle Fossum</cp:lastModifiedBy>
  <cp:revision>4</cp:revision>
  <cp:lastPrinted>2015-05-01T16:14:00Z</cp:lastPrinted>
  <dcterms:created xsi:type="dcterms:W3CDTF">2015-05-16T01:53:00Z</dcterms:created>
  <dcterms:modified xsi:type="dcterms:W3CDTF">2015-05-16T01:58:00Z</dcterms:modified>
</cp:coreProperties>
</file>