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3A" w:rsidRPr="001B3D18" w:rsidRDefault="00C61E3A" w:rsidP="00C61E3A">
      <w:pPr>
        <w:rPr>
          <w:b/>
        </w:rPr>
      </w:pPr>
      <w:r w:rsidRPr="001B3D18">
        <w:rPr>
          <w:b/>
        </w:rPr>
        <w:t xml:space="preserve">Curriculum Committee Agenda, Friday </w:t>
      </w:r>
      <w:r>
        <w:rPr>
          <w:b/>
        </w:rPr>
        <w:t>February 7th</w:t>
      </w:r>
      <w:r w:rsidRPr="001B3D18">
        <w:rPr>
          <w:b/>
        </w:rPr>
        <w:t xml:space="preserve"> 12:30-2</w:t>
      </w:r>
      <w:r>
        <w:rPr>
          <w:b/>
        </w:rPr>
        <w:t>:30</w:t>
      </w:r>
      <w:r w:rsidRPr="001B3D18">
        <w:rPr>
          <w:b/>
        </w:rPr>
        <w:t>pm L104</w:t>
      </w:r>
    </w:p>
    <w:p w:rsidR="00C61E3A" w:rsidRPr="001B3D18" w:rsidRDefault="00C61E3A" w:rsidP="00C61E3A">
      <w:pPr>
        <w:spacing w:after="0" w:line="240" w:lineRule="auto"/>
        <w:rPr>
          <w:b/>
        </w:rPr>
      </w:pPr>
      <w:r w:rsidRPr="001B3D18">
        <w:rPr>
          <w:b/>
        </w:rPr>
        <w:t xml:space="preserve">12:30 – </w:t>
      </w:r>
      <w:r>
        <w:rPr>
          <w:b/>
        </w:rPr>
        <w:t xml:space="preserve">CIPD update (including </w:t>
      </w:r>
      <w:proofErr w:type="spellStart"/>
      <w:r>
        <w:rPr>
          <w:b/>
        </w:rPr>
        <w:t>Curricunet</w:t>
      </w:r>
      <w:proofErr w:type="spellEnd"/>
      <w:r>
        <w:rPr>
          <w:b/>
        </w:rPr>
        <w:t xml:space="preserve"> Meta discussion)</w:t>
      </w:r>
    </w:p>
    <w:p w:rsidR="00C61E3A" w:rsidRPr="001B3D18" w:rsidRDefault="00C61E3A" w:rsidP="00C61E3A">
      <w:pPr>
        <w:spacing w:after="0" w:line="240" w:lineRule="auto"/>
        <w:rPr>
          <w:b/>
        </w:rPr>
      </w:pPr>
      <w:r w:rsidRPr="001B3D18">
        <w:rPr>
          <w:b/>
        </w:rPr>
        <w:t>12:</w:t>
      </w:r>
      <w:r>
        <w:rPr>
          <w:b/>
        </w:rPr>
        <w:t>35</w:t>
      </w:r>
      <w:r w:rsidRPr="001B3D18">
        <w:rPr>
          <w:b/>
        </w:rPr>
        <w:t xml:space="preserve"> – Courses for our consideration – </w:t>
      </w:r>
    </w:p>
    <w:tbl>
      <w:tblPr>
        <w:tblW w:w="9105" w:type="dxa"/>
        <w:tblInd w:w="93" w:type="dxa"/>
        <w:tblLook w:val="04A0" w:firstRow="1" w:lastRow="0" w:firstColumn="1" w:lastColumn="0" w:noHBand="0" w:noVBand="1"/>
      </w:tblPr>
      <w:tblGrid>
        <w:gridCol w:w="5080"/>
        <w:gridCol w:w="4025"/>
      </w:tblGrid>
      <w:tr w:rsidR="00C61E3A" w:rsidRPr="00C61E3A" w:rsidTr="00C61E3A">
        <w:trPr>
          <w:trHeight w:val="270"/>
        </w:trPr>
        <w:tc>
          <w:tcPr>
            <w:tcW w:w="5080"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1</w:t>
            </w:r>
            <w:r w:rsidRPr="00C61E3A">
              <w:rPr>
                <w:rFonts w:ascii="Calibri" w:eastAsia="Times New Roman" w:hAnsi="Calibri" w:cs="Times New Roman"/>
                <w:i/>
                <w:iCs/>
                <w:color w:val="000000"/>
              </w:rPr>
              <w:t>2:35 Marie Wilson</w:t>
            </w:r>
          </w:p>
        </w:tc>
        <w:tc>
          <w:tcPr>
            <w:tcW w:w="4025"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ENGL 267A Basic Writing</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ENGL 267B Basic Writing</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ENGL 269A Foundations in Reading and Writing</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ENGL 269B Foundations in Reading and Writing</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 xml:space="preserve">12:45 Anne </w:t>
            </w:r>
            <w:proofErr w:type="spellStart"/>
            <w:r w:rsidRPr="00C61E3A">
              <w:rPr>
                <w:rFonts w:ascii="Calibri" w:eastAsia="Times New Roman" w:hAnsi="Calibri" w:cs="Times New Roman"/>
                <w:i/>
                <w:iCs/>
                <w:color w:val="000000"/>
              </w:rPr>
              <w:t>Agard</w:t>
            </w:r>
            <w:proofErr w:type="spellEnd"/>
          </w:p>
        </w:tc>
        <w:tc>
          <w:tcPr>
            <w:tcW w:w="4025" w:type="dxa"/>
            <w:tcBorders>
              <w:top w:val="nil"/>
              <w:left w:val="nil"/>
              <w:bottom w:val="single" w:sz="4" w:space="0" w:color="000000"/>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r>
      <w:tr w:rsidR="00C61E3A"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ESL 256A Spelling 1: Spelling and Phonics</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ESL 256B Spelling 2: Difficult-to-Spell Words</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 xml:space="preserve">12:55 - John </w:t>
            </w:r>
            <w:proofErr w:type="spellStart"/>
            <w:r w:rsidRPr="00C61E3A">
              <w:rPr>
                <w:rFonts w:ascii="Calibri" w:eastAsia="Times New Roman" w:hAnsi="Calibri" w:cs="Times New Roman"/>
                <w:i/>
                <w:iCs/>
                <w:color w:val="000000"/>
              </w:rPr>
              <w:t>Reager</w:t>
            </w:r>
            <w:proofErr w:type="spellEnd"/>
          </w:p>
        </w:tc>
        <w:tc>
          <w:tcPr>
            <w:tcW w:w="4025"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015B Jazz, Blues and Popular Music in the American Culture</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016 Choral Repertoire and Management</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018 Stage Band Repertoire and Management</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031 String Ensemble</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142 Instrumental Ensemble</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bookmarkStart w:id="0" w:name="_GoBack"/>
            <w:bookmarkEnd w:id="0"/>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216 Choral Repertoire and Management</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218 Stage Band Repertoire and Management</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C61E3A" w:rsidRPr="00C61E3A" w:rsidTr="00C61E3A">
        <w:trPr>
          <w:trHeight w:val="270"/>
        </w:trPr>
        <w:tc>
          <w:tcPr>
            <w:tcW w:w="5080"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 xml:space="preserve">1:00 Amir </w:t>
            </w:r>
            <w:proofErr w:type="spellStart"/>
            <w:r w:rsidRPr="00C61E3A">
              <w:rPr>
                <w:rFonts w:ascii="Calibri" w:eastAsia="Times New Roman" w:hAnsi="Calibri" w:cs="Times New Roman"/>
                <w:i/>
                <w:iCs/>
                <w:color w:val="000000"/>
              </w:rPr>
              <w:t>Sabzevary</w:t>
            </w:r>
            <w:proofErr w:type="spellEnd"/>
          </w:p>
        </w:tc>
        <w:tc>
          <w:tcPr>
            <w:tcW w:w="4025"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Associate of Arts Degree Philosophy for Transfer</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Program</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HUMAN 001 History of God</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HUMAN 002 History of Satan</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HUMAN 003 History of Heaven and Hell</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HUMAN 009 Approaches to Religious Studies</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002 Social and Political Philosophy</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004 Philosophy of Death</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12 Philosophy of Self</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15 Introduction to the Philosophy of Woman in Western Cultures</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17 Philosophy of Emotions</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3 Philosophy of Education</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5 Philosophy of Love and Sex</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6 Philosophy of Religion</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8 Philosophy through Film</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 xml:space="preserve">1:20 - Colette </w:t>
            </w:r>
            <w:proofErr w:type="spellStart"/>
            <w:r w:rsidRPr="00C61E3A">
              <w:rPr>
                <w:rFonts w:ascii="Calibri" w:eastAsia="Times New Roman" w:hAnsi="Calibri" w:cs="Times New Roman"/>
                <w:i/>
                <w:iCs/>
                <w:color w:val="000000"/>
              </w:rPr>
              <w:t>Eloi</w:t>
            </w:r>
            <w:proofErr w:type="spellEnd"/>
            <w:r w:rsidRPr="00C61E3A">
              <w:rPr>
                <w:rFonts w:ascii="Calibri" w:eastAsia="Times New Roman" w:hAnsi="Calibri" w:cs="Times New Roman"/>
                <w:i/>
                <w:iCs/>
                <w:color w:val="000000"/>
              </w:rPr>
              <w:t xml:space="preserve"> (pending approvals)</w:t>
            </w:r>
          </w:p>
        </w:tc>
        <w:tc>
          <w:tcPr>
            <w:tcW w:w="4025"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DANCE</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Program Modification</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DANCE 001 History of Dance</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Updating</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DANCE 083 Haitian Dance IV</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9105" w:type="dxa"/>
            <w:gridSpan w:val="2"/>
            <w:tcBorders>
              <w:top w:val="nil"/>
              <w:left w:val="nil"/>
              <w:bottom w:val="single" w:sz="4" w:space="0" w:color="000000"/>
              <w:right w:val="nil"/>
            </w:tcBorders>
            <w:shd w:val="clear" w:color="auto" w:fill="auto"/>
            <w:vAlign w:val="bottom"/>
            <w:hideMark/>
          </w:tcPr>
          <w:p w:rsidR="00C61E3A" w:rsidRPr="00C61E3A" w:rsidRDefault="00C61E3A" w:rsidP="001919D4">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lastRenderedPageBreak/>
              <w:t xml:space="preserve">1:30 </w:t>
            </w:r>
            <w:r w:rsidR="001919D4">
              <w:rPr>
                <w:rFonts w:ascii="Calibri" w:eastAsia="Times New Roman" w:hAnsi="Calibri" w:cs="Times New Roman"/>
                <w:i/>
                <w:iCs/>
                <w:color w:val="000000"/>
              </w:rPr>
              <w:t xml:space="preserve">Kim </w:t>
            </w:r>
            <w:proofErr w:type="spellStart"/>
            <w:r w:rsidR="001919D4">
              <w:rPr>
                <w:rFonts w:ascii="Calibri" w:eastAsia="Times New Roman" w:hAnsi="Calibri" w:cs="Times New Roman"/>
                <w:i/>
                <w:iCs/>
                <w:color w:val="000000"/>
              </w:rPr>
              <w:t>Bretz</w:t>
            </w:r>
            <w:proofErr w:type="spellEnd"/>
          </w:p>
        </w:tc>
      </w:tr>
      <w:tr w:rsidR="001919D4" w:rsidRPr="00C61E3A" w:rsidTr="001919D4">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KIN 019A Aquatic Exercise I - Fundamentals</w:t>
            </w:r>
          </w:p>
        </w:tc>
        <w:tc>
          <w:tcPr>
            <w:tcW w:w="4025" w:type="dxa"/>
            <w:tcBorders>
              <w:top w:val="nil"/>
              <w:left w:val="nil"/>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1919D4">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KIN 19B Aquatic Exercise II - Beginning</w:t>
            </w:r>
          </w:p>
        </w:tc>
        <w:tc>
          <w:tcPr>
            <w:tcW w:w="4025" w:type="dxa"/>
            <w:tcBorders>
              <w:top w:val="nil"/>
              <w:left w:val="nil"/>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C61E3A">
        <w:trPr>
          <w:trHeight w:val="270"/>
        </w:trPr>
        <w:tc>
          <w:tcPr>
            <w:tcW w:w="5080" w:type="dxa"/>
            <w:tcBorders>
              <w:top w:val="nil"/>
              <w:left w:val="nil"/>
              <w:bottom w:val="nil"/>
              <w:right w:val="nil"/>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p>
        </w:tc>
      </w:tr>
      <w:tr w:rsidR="001919D4" w:rsidRPr="00C61E3A" w:rsidTr="00C61E3A">
        <w:trPr>
          <w:trHeight w:val="270"/>
        </w:trPr>
        <w:tc>
          <w:tcPr>
            <w:tcW w:w="5080" w:type="dxa"/>
            <w:tcBorders>
              <w:top w:val="nil"/>
              <w:left w:val="nil"/>
              <w:bottom w:val="nil"/>
              <w:right w:val="nil"/>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1:45 Donald Moore (pending approvals)</w:t>
            </w:r>
          </w:p>
        </w:tc>
        <w:tc>
          <w:tcPr>
            <w:tcW w:w="4025" w:type="dxa"/>
            <w:tcBorders>
              <w:top w:val="nil"/>
              <w:left w:val="nil"/>
              <w:bottom w:val="nil"/>
              <w:right w:val="nil"/>
            </w:tcBorders>
            <w:shd w:val="clear" w:color="auto" w:fill="auto"/>
            <w:noWrap/>
            <w:vAlign w:val="bottom"/>
            <w:hideMark/>
          </w:tcPr>
          <w:p w:rsidR="001919D4" w:rsidRPr="00C61E3A" w:rsidRDefault="001919D4" w:rsidP="001919D4">
            <w:pPr>
              <w:spacing w:after="0" w:line="240" w:lineRule="auto"/>
              <w:rPr>
                <w:rFonts w:ascii="Calibri" w:eastAsia="Times New Roman" w:hAnsi="Calibri" w:cs="Times New Roman"/>
                <w:color w:val="000000"/>
              </w:rPr>
            </w:pPr>
          </w:p>
        </w:tc>
      </w:tr>
      <w:tr w:rsidR="001919D4"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Associate of Arts Degree for Transfer in Anthropology</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Program</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ANTHR 001 Introduction to Physical Anthropology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ANTHR 001L Physical Anthropology Laboratory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ANTHR 007 Magic, Religion and Witchcraft</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single" w:sz="4" w:space="0" w:color="000000"/>
              <w:bottom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c>
          <w:tcPr>
            <w:tcW w:w="4025" w:type="dxa"/>
            <w:tcBorders>
              <w:top w:val="single" w:sz="4" w:space="0" w:color="000000"/>
              <w:bottom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 xml:space="preserve">1:50 </w:t>
            </w:r>
            <w:proofErr w:type="spellStart"/>
            <w:r w:rsidRPr="00C61E3A">
              <w:rPr>
                <w:rFonts w:ascii="Calibri" w:eastAsia="Times New Roman" w:hAnsi="Calibri" w:cs="Times New Roman"/>
                <w:i/>
                <w:iCs/>
                <w:color w:val="000000"/>
              </w:rPr>
              <w:t>Leslee</w:t>
            </w:r>
            <w:proofErr w:type="spellEnd"/>
            <w:r w:rsidRPr="00C61E3A">
              <w:rPr>
                <w:rFonts w:ascii="Calibri" w:eastAsia="Times New Roman" w:hAnsi="Calibri" w:cs="Times New Roman"/>
                <w:i/>
                <w:iCs/>
                <w:color w:val="000000"/>
              </w:rPr>
              <w:t xml:space="preserve"> </w:t>
            </w:r>
            <w:proofErr w:type="spellStart"/>
            <w:r w:rsidRPr="00C61E3A">
              <w:rPr>
                <w:rFonts w:ascii="Calibri" w:eastAsia="Times New Roman" w:hAnsi="Calibri" w:cs="Times New Roman"/>
                <w:i/>
                <w:iCs/>
                <w:color w:val="000000"/>
              </w:rPr>
              <w:t>Stradford</w:t>
            </w:r>
            <w:proofErr w:type="spellEnd"/>
            <w:r>
              <w:rPr>
                <w:rFonts w:ascii="Calibri" w:eastAsia="Times New Roman" w:hAnsi="Calibri" w:cs="Times New Roman"/>
                <w:i/>
                <w:iCs/>
                <w:color w:val="000000"/>
              </w:rPr>
              <w:t xml:space="preserve"> (pending approval)</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ART 231 Continuing Art Gallery Management</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ART 232 Intermediate Gallery Management</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ART 233 Advanced Art Gallery Management</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C61E3A">
        <w:trPr>
          <w:trHeight w:val="270"/>
        </w:trPr>
        <w:tc>
          <w:tcPr>
            <w:tcW w:w="5080" w:type="dxa"/>
            <w:tcBorders>
              <w:top w:val="nil"/>
              <w:left w:val="nil"/>
              <w:bottom w:val="nil"/>
              <w:right w:val="nil"/>
            </w:tcBorders>
            <w:shd w:val="clear" w:color="auto" w:fill="auto"/>
            <w:noWrap/>
            <w:vAlign w:val="bottom"/>
            <w:hideMark/>
          </w:tcPr>
          <w:p w:rsidR="001919D4" w:rsidRPr="00C61E3A" w:rsidRDefault="001919D4" w:rsidP="001919D4">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noWrap/>
            <w:vAlign w:val="bottom"/>
            <w:hideMark/>
          </w:tcPr>
          <w:p w:rsidR="001919D4" w:rsidRPr="00C61E3A" w:rsidRDefault="001919D4" w:rsidP="001919D4">
            <w:pPr>
              <w:spacing w:after="0" w:line="240" w:lineRule="auto"/>
              <w:rPr>
                <w:rFonts w:ascii="Calibri" w:eastAsia="Times New Roman" w:hAnsi="Calibri" w:cs="Times New Roman"/>
                <w:color w:val="000000"/>
              </w:rPr>
            </w:pPr>
          </w:p>
        </w:tc>
      </w:tr>
      <w:tr w:rsidR="001919D4" w:rsidRPr="00C61E3A" w:rsidTr="00C61E3A">
        <w:trPr>
          <w:trHeight w:val="270"/>
        </w:trPr>
        <w:tc>
          <w:tcPr>
            <w:tcW w:w="5080" w:type="dxa"/>
            <w:tcBorders>
              <w:top w:val="nil"/>
              <w:left w:val="nil"/>
              <w:bottom w:val="nil"/>
              <w:right w:val="nil"/>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Pending Approval and time</w:t>
            </w:r>
          </w:p>
        </w:tc>
        <w:tc>
          <w:tcPr>
            <w:tcW w:w="4025" w:type="dxa"/>
            <w:tcBorders>
              <w:top w:val="nil"/>
              <w:left w:val="nil"/>
              <w:bottom w:val="nil"/>
              <w:right w:val="nil"/>
            </w:tcBorders>
            <w:shd w:val="clear" w:color="auto" w:fill="auto"/>
            <w:noWrap/>
            <w:vAlign w:val="bottom"/>
            <w:hideMark/>
          </w:tcPr>
          <w:p w:rsidR="001919D4" w:rsidRPr="00C61E3A" w:rsidRDefault="001919D4" w:rsidP="001919D4">
            <w:pPr>
              <w:spacing w:after="0" w:line="240" w:lineRule="auto"/>
              <w:rPr>
                <w:rFonts w:ascii="Calibri" w:eastAsia="Times New Roman" w:hAnsi="Calibri" w:cs="Times New Roman"/>
                <w:color w:val="000000"/>
              </w:rPr>
            </w:pPr>
          </w:p>
        </w:tc>
      </w:tr>
      <w:tr w:rsidR="001919D4"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CHIN 25A Chinese Character Writing I</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Updating</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CHIN 25B Chinese Character Writing II</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ECT 101 Fundamentals of Building Science</w:t>
            </w:r>
          </w:p>
        </w:tc>
        <w:tc>
          <w:tcPr>
            <w:tcW w:w="4025" w:type="dxa"/>
            <w:tcBorders>
              <w:top w:val="nil"/>
              <w:left w:val="nil"/>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ECT 001 Physics for Building Science</w:t>
            </w:r>
          </w:p>
        </w:tc>
        <w:tc>
          <w:tcPr>
            <w:tcW w:w="4025" w:type="dxa"/>
            <w:tcBorders>
              <w:top w:val="nil"/>
              <w:left w:val="nil"/>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Updating</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PHYS 099 Physics for Building Science</w:t>
            </w:r>
          </w:p>
        </w:tc>
        <w:tc>
          <w:tcPr>
            <w:tcW w:w="4025" w:type="dxa"/>
            <w:tcBorders>
              <w:top w:val="nil"/>
              <w:left w:val="nil"/>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Updating</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PHOTO 221A Darkroom Technique</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PHOTO 241A Color Photography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PHOTO 241B PHOTO241B</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PHOTO 241C Color Photography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PHOTO 250 Beginning Camera Techniques</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Pr>
                <w:rFonts w:ascii="Calibri" w:eastAsia="Times New Roman" w:hAnsi="Calibri" w:cs="Times New Roman"/>
                <w:color w:val="000000"/>
              </w:rPr>
              <w:t>Associate of</w:t>
            </w:r>
            <w:r w:rsidRPr="00C61E3A">
              <w:rPr>
                <w:rFonts w:ascii="Calibri" w:eastAsia="Times New Roman" w:hAnsi="Calibri" w:cs="Times New Roman"/>
                <w:color w:val="000000"/>
              </w:rPr>
              <w:t xml:space="preserve"> Arts Degree for Transfer in Sociology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Program</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001 Introduction to Sociology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002 Social Problems</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013 Sociology of the Family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030 Sociology of Literature</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045 Sociology of Sports</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120 Introduction to Research Methods</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290 Sociology /Project Bridge</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r>
    </w:tbl>
    <w:p w:rsidR="00C61E3A" w:rsidRDefault="00C61E3A"/>
    <w:p w:rsidR="00C61E3A" w:rsidRDefault="00C61E3A" w:rsidP="00C61E3A">
      <w:pPr>
        <w:pStyle w:val="ListParagraph"/>
        <w:numPr>
          <w:ilvl w:val="0"/>
          <w:numId w:val="1"/>
        </w:numPr>
      </w:pPr>
      <w:r>
        <w:t>Pending approval indicates that the course(s) is in the originators queue. If the course is sent to the committee before Friday, we will be able to review it. See committee page “Approval Process” for more information</w:t>
      </w:r>
    </w:p>
    <w:sectPr w:rsidR="00C6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3A"/>
    <w:rsid w:val="001919D4"/>
    <w:rsid w:val="00614109"/>
    <w:rsid w:val="00900A7E"/>
    <w:rsid w:val="00C6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CFAD7-6012-47B7-86B1-1EBECBAA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3</cp:revision>
  <dcterms:created xsi:type="dcterms:W3CDTF">2014-02-07T06:44:00Z</dcterms:created>
  <dcterms:modified xsi:type="dcterms:W3CDTF">2014-02-07T06:45:00Z</dcterms:modified>
</cp:coreProperties>
</file>