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B2" w:rsidRDefault="004427F8" w:rsidP="003316EF">
      <w:pPr>
        <w:jc w:val="center"/>
        <w:rPr>
          <w:b/>
          <w:sz w:val="28"/>
          <w:szCs w:val="28"/>
        </w:rPr>
      </w:pPr>
      <w:r>
        <w:rPr>
          <w:b/>
          <w:sz w:val="28"/>
          <w:szCs w:val="28"/>
        </w:rPr>
        <w:t xml:space="preserve">Instructional </w:t>
      </w:r>
    </w:p>
    <w:p w:rsidR="00404848" w:rsidRDefault="00404848" w:rsidP="00404848">
      <w:pPr>
        <w:jc w:val="center"/>
        <w:rPr>
          <w:b/>
          <w:sz w:val="28"/>
          <w:szCs w:val="28"/>
        </w:rPr>
      </w:pPr>
      <w:r>
        <w:rPr>
          <w:b/>
          <w:sz w:val="28"/>
          <w:szCs w:val="28"/>
        </w:rPr>
        <w:t>Annual Program Review (APR) Questions</w:t>
      </w:r>
    </w:p>
    <w:p w:rsidR="004427F8" w:rsidRDefault="004427F8" w:rsidP="004427F8">
      <w:bookmarkStart w:id="0" w:name="_GoBack"/>
      <w:bookmarkEnd w:id="0"/>
      <w:r>
        <w:t>Below are the questions that will b</w:t>
      </w:r>
      <w:r w:rsidR="009F6B9F">
        <w:t>e in META for your Annual</w:t>
      </w:r>
      <w:r>
        <w:t xml:space="preser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r w:rsidR="0041053F">
              <w:t xml:space="preserve">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Statement elements</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If you already have Strategic Goals for your department/area, review it for inclusion of the above items and provide it/them below.   If you do not have Strategic Goals, provide a new Strategic Goals below using the above Strategic Goals elements.</w:t>
            </w:r>
          </w:p>
          <w:p w:rsidR="0041053F" w:rsidRDefault="0041053F" w:rsidP="005A1A53">
            <w:r>
              <w:t>Each dept/unit/area strategic goal added will include the below drop down requirements:</w:t>
            </w:r>
          </w:p>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5A1A53" w:rsidRPr="0041053F" w:rsidRDefault="005A1A53" w:rsidP="005A1A53">
            <w:pPr>
              <w:rPr>
                <w:b/>
              </w:rPr>
            </w:pPr>
            <w:r w:rsidRPr="0041053F">
              <w:rPr>
                <w:b/>
              </w:rPr>
              <w:t>Facility Usage</w:t>
            </w:r>
          </w:p>
          <w:p w:rsidR="00496BE1" w:rsidRPr="00DF3314" w:rsidRDefault="005A1A53" w:rsidP="004427F8">
            <w:r>
              <w:t>4.  D</w:t>
            </w:r>
            <w:r w:rsidR="0041053F">
              <w:t>escribe the current utilization of facilities, including labs and other space.</w:t>
            </w:r>
            <w:r w:rsidR="00496BE1">
              <w:t xml:space="preserve"> </w:t>
            </w:r>
          </w:p>
        </w:tc>
      </w:tr>
      <w:tr w:rsidR="00465216" w:rsidRPr="00DF3314" w:rsidTr="00B84C11">
        <w:tc>
          <w:tcPr>
            <w:tcW w:w="2026" w:type="dxa"/>
          </w:tcPr>
          <w:p w:rsidR="00465216" w:rsidRPr="00DF3314" w:rsidRDefault="004236CC" w:rsidP="00843B99">
            <w:r>
              <w:t>Program Overview</w:t>
            </w:r>
          </w:p>
        </w:tc>
        <w:tc>
          <w:tcPr>
            <w:tcW w:w="11880" w:type="dxa"/>
          </w:tcPr>
          <w:p w:rsidR="00DA6276" w:rsidRPr="004427F8" w:rsidRDefault="004236CC" w:rsidP="009C0D5C">
            <w:pPr>
              <w:pStyle w:val="Heading3"/>
              <w:shd w:val="clear" w:color="auto" w:fill="FFFFFF"/>
              <w:spacing w:before="0" w:beforeAutospacing="0" w:after="0" w:afterAutospacing="0"/>
              <w:outlineLvl w:val="2"/>
              <w:rPr>
                <w:rFonts w:ascii="Segoe UI" w:hAnsi="Segoe UI" w:cs="Segoe UI"/>
                <w:b w:val="0"/>
                <w:sz w:val="20"/>
                <w:szCs w:val="20"/>
              </w:rPr>
            </w:pPr>
            <w:r w:rsidRPr="004427F8">
              <w:rPr>
                <w:rFonts w:ascii="Segoe UI" w:hAnsi="Segoe UI" w:cs="Segoe UI"/>
                <w:b w:val="0"/>
                <w:sz w:val="20"/>
                <w:szCs w:val="20"/>
              </w:rPr>
              <w:t>1</w:t>
            </w:r>
            <w:r w:rsidR="008274BE" w:rsidRPr="004427F8">
              <w:rPr>
                <w:rFonts w:ascii="Segoe UI" w:hAnsi="Segoe UI" w:cs="Segoe UI"/>
                <w:b w:val="0"/>
                <w:sz w:val="20"/>
                <w:szCs w:val="20"/>
              </w:rPr>
              <w:t>.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8274BE" w:rsidRPr="004427F8" w:rsidRDefault="008274BE" w:rsidP="009C0D5C">
            <w:pPr>
              <w:pStyle w:val="Heading3"/>
              <w:shd w:val="clear" w:color="auto" w:fill="FFFFFF"/>
              <w:spacing w:before="0" w:beforeAutospacing="0" w:after="0" w:afterAutospacing="0"/>
              <w:outlineLvl w:val="2"/>
              <w:rPr>
                <w:rFonts w:ascii="Segoe UI" w:hAnsi="Segoe UI" w:cs="Segoe UI"/>
                <w:b w:val="0"/>
                <w:sz w:val="20"/>
                <w:szCs w:val="20"/>
              </w:rPr>
            </w:pPr>
          </w:p>
          <w:p w:rsidR="008274BE" w:rsidRPr="004427F8" w:rsidRDefault="008274BE" w:rsidP="009C0D5C">
            <w:pPr>
              <w:pStyle w:val="Heading3"/>
              <w:shd w:val="clear" w:color="auto" w:fill="FFFFFF"/>
              <w:spacing w:before="0" w:beforeAutospacing="0" w:after="0" w:afterAutospacing="0"/>
              <w:outlineLvl w:val="2"/>
              <w:rPr>
                <w:rFonts w:asciiTheme="minorHAnsi" w:hAnsiTheme="minorHAnsi" w:cstheme="minorHAnsi"/>
                <w:b w:val="0"/>
                <w:sz w:val="22"/>
                <w:szCs w:val="20"/>
              </w:rPr>
            </w:pPr>
            <w:r w:rsidRPr="004427F8">
              <w:rPr>
                <w:rFonts w:ascii="Segoe UI" w:hAnsi="Segoe UI" w:cs="Segoe UI"/>
                <w:b w:val="0"/>
                <w:sz w:val="20"/>
                <w:szCs w:val="20"/>
              </w:rPr>
              <w:t>3. Describe the outcomes and accomplishments from previous year’s funded resource allocation request</w:t>
            </w:r>
          </w:p>
          <w:p w:rsidR="00C4674E" w:rsidRPr="004236CC" w:rsidRDefault="00C4674E" w:rsidP="00210B8C">
            <w:pPr>
              <w:rPr>
                <w:rFonts w:cstheme="minorHAnsi"/>
                <w:color w:val="333333"/>
                <w:szCs w:val="20"/>
              </w:rPr>
            </w:pPr>
          </w:p>
        </w:tc>
      </w:tr>
      <w:tr w:rsidR="00465216" w:rsidRPr="00DF3314" w:rsidTr="00B84C11">
        <w:tc>
          <w:tcPr>
            <w:tcW w:w="2026" w:type="dxa"/>
          </w:tcPr>
          <w:p w:rsidR="00465216" w:rsidRPr="00DF3314" w:rsidRDefault="00465216" w:rsidP="004427F8">
            <w:r w:rsidRPr="004427F8">
              <w:lastRenderedPageBreak/>
              <w:t>Curriculum</w:t>
            </w:r>
            <w:r w:rsidR="00D74DA4" w:rsidRPr="004427F8">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7D5DBE" w:rsidRPr="00D74DA4" w:rsidRDefault="00D74DA4" w:rsidP="004427F8">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tc>
      </w:tr>
      <w:tr w:rsidR="004236CC" w:rsidRPr="00DF3314" w:rsidTr="00B84C11">
        <w:tc>
          <w:tcPr>
            <w:tcW w:w="2026" w:type="dxa"/>
          </w:tcPr>
          <w:p w:rsidR="004236CC" w:rsidRPr="00DF3314" w:rsidRDefault="004236CC" w:rsidP="00843B99">
            <w:r w:rsidRPr="004427F8">
              <w:t>Assessment</w:t>
            </w:r>
          </w:p>
        </w:tc>
        <w:tc>
          <w:tcPr>
            <w:tcW w:w="11880" w:type="dxa"/>
          </w:tcPr>
          <w:p w:rsidR="004236CC" w:rsidRDefault="004236CC" w:rsidP="00843B99">
            <w:pPr>
              <w:rPr>
                <w:b/>
              </w:rPr>
            </w:pPr>
            <w:r>
              <w:rPr>
                <w:b/>
              </w:rPr>
              <w:t>Assessment</w:t>
            </w:r>
          </w:p>
          <w:p w:rsidR="004236CC" w:rsidRPr="00CF7C91" w:rsidRDefault="004236CC" w:rsidP="004236C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3316EF">
              <w:rPr>
                <w:rFonts w:asciiTheme="minorHAnsi" w:hAnsiTheme="minorHAnsi" w:cstheme="minorHAnsi"/>
                <w:b w:val="0"/>
                <w:sz w:val="22"/>
                <w:szCs w:val="22"/>
              </w:rPr>
              <w:t>1.</w:t>
            </w:r>
            <w:r>
              <w:rPr>
                <w:b w:val="0"/>
              </w:rPr>
              <w:t xml:space="preserve"> </w:t>
            </w:r>
            <w:r w:rsidRPr="00CF7C91">
              <w:rPr>
                <w:rFonts w:asciiTheme="minorHAnsi" w:hAnsiTheme="minorHAnsi" w:cstheme="minorHAnsi"/>
                <w:b w:val="0"/>
                <w:color w:val="333333"/>
                <w:sz w:val="22"/>
                <w:szCs w:val="22"/>
              </w:rPr>
              <w:t>Describe the department's/unit’s progress on Student Learning Outcomes (SLOs), Service Area Outcomes (SAOs) and/or Administrative Unit Outcomes (AUOs) since the last Comprehensive Program Review (CPR) or Annual Program Review (APR), including:</w:t>
            </w:r>
          </w:p>
          <w:p w:rsidR="004236CC" w:rsidRPr="00CF7C91" w:rsidRDefault="004236CC" w:rsidP="006572A7">
            <w:pPr>
              <w:pStyle w:val="Heading3"/>
              <w:numPr>
                <w:ilvl w:val="0"/>
                <w:numId w:val="32"/>
              </w:numPr>
              <w:shd w:val="clear" w:color="auto" w:fill="FFFFFF"/>
              <w:spacing w:before="0" w:before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If you are an instructional discipline and offer degrees/certificates, please describe the department progress on Program Learning Outcomes (PLOs). </w:t>
            </w:r>
          </w:p>
          <w:p w:rsidR="004236CC" w:rsidRPr="006572A7" w:rsidRDefault="004236CC" w:rsidP="004427F8">
            <w:pPr>
              <w:pStyle w:val="Heading3"/>
              <w:numPr>
                <w:ilvl w:val="0"/>
                <w:numId w:val="32"/>
              </w:numPr>
              <w:shd w:val="clear" w:color="auto" w:fill="FFFFFF"/>
              <w:spacing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If you have an established assessment plan from a previous CPR, have you followed the plan?  Please explain any changes to the plan that may have occurred. </w:t>
            </w:r>
          </w:p>
        </w:tc>
      </w:tr>
      <w:tr w:rsidR="00465216" w:rsidRPr="00DF3314" w:rsidTr="00A842E6">
        <w:tc>
          <w:tcPr>
            <w:tcW w:w="2026" w:type="dxa"/>
            <w:shd w:val="clear" w:color="auto" w:fill="auto"/>
          </w:tcPr>
          <w:p w:rsidR="00465216" w:rsidRPr="003B46F3" w:rsidRDefault="00465216" w:rsidP="004427F8">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843B99" w:rsidRPr="007F2B75" w:rsidRDefault="007F2B75" w:rsidP="004427F8">
            <w:r>
              <w:rPr>
                <w:color w:val="FF0000"/>
              </w:rPr>
              <w:t xml:space="preserve"> </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4427F8"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If</w:t>
            </w:r>
            <w:r w:rsidR="004427F8">
              <w:rPr>
                <w:rFonts w:ascii="Calibri" w:eastAsia="Times New Roman" w:hAnsi="Calibri" w:cs="Calibri"/>
                <w:color w:val="000000"/>
                <w:u w:val="single"/>
              </w:rPr>
              <w:t xml:space="preserve"> choose “Technology</w:t>
            </w:r>
            <w:r w:rsidRPr="00B61EB3">
              <w:rPr>
                <w:rFonts w:ascii="Calibri" w:eastAsia="Times New Roman" w:hAnsi="Calibri" w:cs="Calibri"/>
                <w:color w:val="000000"/>
                <w:u w:val="single"/>
              </w:rPr>
              <w:t xml:space="preserve">”,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FC0B52" w:rsidRPr="004427F8" w:rsidRDefault="00B61EB3" w:rsidP="004427F8">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FC0B52" w:rsidRDefault="00FC0B52" w:rsidP="000C6204">
            <w:pPr>
              <w:rPr>
                <w:rFonts w:ascii="Calibri" w:eastAsia="Times New Roman" w:hAnsi="Calibri" w:cs="Calibri"/>
                <w:color w:val="000000"/>
              </w:rPr>
            </w:pPr>
            <w:r>
              <w:rPr>
                <w:rFonts w:ascii="Calibri" w:eastAsia="Times New Roman" w:hAnsi="Calibri" w:cs="Calibri"/>
                <w:color w:val="000000"/>
              </w:rPr>
              <w:t>2</w:t>
            </w:r>
            <w:r w:rsidR="004427F8">
              <w:rPr>
                <w:rFonts w:ascii="Calibri" w:eastAsia="Times New Roman" w:hAnsi="Calibri" w:cs="Calibri"/>
                <w:color w:val="000000"/>
              </w:rPr>
              <w:t>.  How will the resource</w:t>
            </w:r>
            <w:r>
              <w:rPr>
                <w:rFonts w:ascii="Calibri" w:eastAsia="Times New Roman" w:hAnsi="Calibri" w:cs="Calibri"/>
                <w:color w:val="000000"/>
              </w:rPr>
              <w:t xml:space="preserve"> request help you address the identified strategic goal(s)?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4427F8" w:rsidRDefault="00B61EB3" w:rsidP="00981B3D">
            <w:pPr>
              <w:pStyle w:val="ListParagraph"/>
              <w:numPr>
                <w:ilvl w:val="0"/>
                <w:numId w:val="14"/>
              </w:numPr>
              <w:rPr>
                <w:rFonts w:ascii="Calibri" w:eastAsia="Times New Roman" w:hAnsi="Calibri" w:cs="Calibri"/>
                <w:color w:val="000000"/>
              </w:rPr>
            </w:pPr>
            <w:r w:rsidRPr="004427F8">
              <w:rPr>
                <w:rFonts w:ascii="Calibri" w:eastAsia="Times New Roman" w:hAnsi="Calibri" w:cs="Calibri"/>
                <w:color w:val="000000"/>
              </w:rPr>
              <w:t>Grant 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FC0B52" w:rsidRDefault="00FC0B52" w:rsidP="00FC0B52">
            <w:pPr>
              <w:rPr>
                <w:rFonts w:ascii="Calibri" w:eastAsia="Times New Roman" w:hAnsi="Calibri" w:cs="Calibri"/>
              </w:rPr>
            </w:pPr>
            <w:r>
              <w:rPr>
                <w:rFonts w:ascii="Calibri" w:eastAsia="Times New Roman" w:hAnsi="Calibri" w:cs="Calibri"/>
              </w:rPr>
              <w:t>4A</w:t>
            </w:r>
            <w:r w:rsidRPr="00FC0B52">
              <w:rPr>
                <w:rFonts w:ascii="Calibri" w:eastAsia="Times New Roman" w:hAnsi="Calibri" w:cs="Calibri"/>
                <w:b/>
              </w:rPr>
              <w:t>.  For CTE curriculum</w:t>
            </w:r>
            <w:r w:rsidRPr="00FC0B52">
              <w:rPr>
                <w:rFonts w:ascii="Calibri" w:eastAsia="Times New Roman" w:hAnsi="Calibri" w:cs="Calibri"/>
              </w:rPr>
              <w:t>, if this equipment request is supporting a new program or class, has your industry advisory committee approved the curriculum</w:t>
            </w:r>
            <w:r w:rsidRPr="00FC0B52">
              <w:rPr>
                <w:rFonts w:ascii="Calibri" w:eastAsia="Times New Roman" w:hAnsi="Calibri" w:cs="Calibri"/>
                <w:b/>
              </w:rPr>
              <w:t>?</w:t>
            </w:r>
          </w:p>
          <w:p w:rsidR="00FC0B52" w:rsidRPr="00FC0B52" w:rsidRDefault="00FC0B52" w:rsidP="00FC0B52">
            <w:pPr>
              <w:rPr>
                <w:rFonts w:ascii="Calibri" w:eastAsia="Times New Roman" w:hAnsi="Calibri" w:cs="Calibri"/>
              </w:rPr>
            </w:pPr>
            <w:r>
              <w:rPr>
                <w:rFonts w:ascii="Calibri" w:eastAsia="Times New Roman" w:hAnsi="Calibri" w:cs="Calibri"/>
              </w:rPr>
              <w:t xml:space="preserve">         </w:t>
            </w:r>
            <w:r w:rsidRPr="00FC0B52">
              <w:rPr>
                <w:rFonts w:ascii="Calibri" w:eastAsia="Times New Roman" w:hAnsi="Calibri" w:cs="Calibri"/>
                <w:b/>
              </w:rPr>
              <w:t>For Instructional curriculum</w:t>
            </w:r>
            <w:r w:rsidRPr="00FC0B52">
              <w:rPr>
                <w:rFonts w:ascii="Calibri" w:eastAsia="Times New Roman" w:hAnsi="Calibri" w:cs="Calibri"/>
              </w:rPr>
              <w:t>, if this equipment request is supporting a new program or class</w:t>
            </w:r>
            <w:r>
              <w:rPr>
                <w:rFonts w:ascii="Calibri" w:eastAsia="Times New Roman" w:hAnsi="Calibri" w:cs="Calibri"/>
              </w:rPr>
              <w:t>(es)</w:t>
            </w:r>
            <w:r w:rsidRPr="00FC0B52">
              <w:rPr>
                <w:rFonts w:ascii="Calibri" w:eastAsia="Times New Roman" w:hAnsi="Calibri" w:cs="Calibri"/>
              </w:rPr>
              <w:t>, have you provided evidence and need for the new curriculum in the Curriculum tab</w:t>
            </w:r>
            <w:r>
              <w:rPr>
                <w:rFonts w:ascii="Calibri" w:eastAsia="Times New Roman" w:hAnsi="Calibri" w:cs="Calibri"/>
              </w:rPr>
              <w:t xml:space="preserve"> on this Program Review</w:t>
            </w:r>
            <w:r w:rsidRPr="00FC0B52">
              <w:rPr>
                <w:rFonts w:ascii="Calibri" w:eastAsia="Times New Roman" w:hAnsi="Calibri" w:cs="Calibri"/>
              </w:rPr>
              <w:t xml:space="preserve">? </w:t>
            </w:r>
          </w:p>
          <w:p w:rsidR="00FC0B52" w:rsidRPr="00FC0B52" w:rsidRDefault="00FC0B52" w:rsidP="00FC0B52">
            <w:pPr>
              <w:rPr>
                <w:rFonts w:ascii="Calibri" w:eastAsia="Times New Roman" w:hAnsi="Calibri" w:cs="Calibri"/>
              </w:rPr>
            </w:pPr>
            <w:r>
              <w:rPr>
                <w:rFonts w:ascii="Calibri" w:eastAsia="Times New Roman" w:hAnsi="Calibri" w:cs="Calibri"/>
              </w:rPr>
              <w:t>4B</w:t>
            </w:r>
            <w:r w:rsidRPr="00FC0B52">
              <w:rPr>
                <w:rFonts w:ascii="Calibri" w:eastAsia="Times New Roman" w:hAnsi="Calibri" w:cs="Calibri"/>
              </w:rPr>
              <w:t xml:space="preserve">. Has the curriculum been written for the new class(es) or program? </w:t>
            </w:r>
          </w:p>
          <w:p w:rsidR="003B46F3" w:rsidRPr="007674EF" w:rsidRDefault="004427F8" w:rsidP="004427F8">
            <w:pPr>
              <w:rPr>
                <w:rFonts w:ascii="Calibri" w:eastAsia="Times New Roman" w:hAnsi="Calibri" w:cs="Calibri"/>
                <w:color w:val="000000"/>
              </w:rPr>
            </w:pPr>
            <w:r>
              <w:rPr>
                <w:rFonts w:ascii="Calibri" w:eastAsia="Times New Roman" w:hAnsi="Calibri" w:cs="Calibri"/>
                <w:color w:val="000000"/>
              </w:rPr>
              <w:t>5</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36" w:rsidRDefault="00E17E36" w:rsidP="009657C3">
      <w:pPr>
        <w:spacing w:after="0" w:line="240" w:lineRule="auto"/>
      </w:pPr>
      <w:r>
        <w:separator/>
      </w:r>
    </w:p>
  </w:endnote>
  <w:endnote w:type="continuationSeparator" w:id="0">
    <w:p w:rsidR="00E17E36" w:rsidRDefault="00E17E36"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F8" w:rsidRDefault="004427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4427F8">
            <w:pPr>
              <w:pStyle w:val="Footer"/>
              <w:jc w:val="right"/>
              <w:rPr>
                <w:color w:val="7030A0"/>
              </w:rPr>
            </w:pPr>
            <w:r>
              <w:rPr>
                <w:color w:val="7030A0"/>
              </w:rPr>
              <w:t>Instructional APR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E17E36">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E17E36">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F8" w:rsidRDefault="00442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36" w:rsidRDefault="00E17E36" w:rsidP="009657C3">
      <w:pPr>
        <w:spacing w:after="0" w:line="240" w:lineRule="auto"/>
      </w:pPr>
      <w:r>
        <w:separator/>
      </w:r>
    </w:p>
  </w:footnote>
  <w:footnote w:type="continuationSeparator" w:id="0">
    <w:p w:rsidR="00E17E36" w:rsidRDefault="00E17E36"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F8" w:rsidRDefault="004427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F8" w:rsidRDefault="004427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F8" w:rsidRDefault="004427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6A92"/>
    <w:multiLevelType w:val="hybridMultilevel"/>
    <w:tmpl w:val="488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6"/>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8"/>
  </w:num>
  <w:num w:numId="29">
    <w:abstractNumId w:val="22"/>
  </w:num>
  <w:num w:numId="30">
    <w:abstractNumId w:val="17"/>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65247"/>
    <w:rsid w:val="00076BD2"/>
    <w:rsid w:val="00096D81"/>
    <w:rsid w:val="000C6204"/>
    <w:rsid w:val="000D5D2A"/>
    <w:rsid w:val="000F22ED"/>
    <w:rsid w:val="001762EB"/>
    <w:rsid w:val="00186622"/>
    <w:rsid w:val="00190DF8"/>
    <w:rsid w:val="001C6D8C"/>
    <w:rsid w:val="001E2566"/>
    <w:rsid w:val="001F63BF"/>
    <w:rsid w:val="00210B8C"/>
    <w:rsid w:val="00222B8C"/>
    <w:rsid w:val="002A15B7"/>
    <w:rsid w:val="002B67CC"/>
    <w:rsid w:val="002F15B8"/>
    <w:rsid w:val="003316EF"/>
    <w:rsid w:val="00337C7B"/>
    <w:rsid w:val="0034760E"/>
    <w:rsid w:val="0035051B"/>
    <w:rsid w:val="00394CC1"/>
    <w:rsid w:val="003B46F3"/>
    <w:rsid w:val="003F35B2"/>
    <w:rsid w:val="00404848"/>
    <w:rsid w:val="0041053F"/>
    <w:rsid w:val="004236CC"/>
    <w:rsid w:val="004427F8"/>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572A7"/>
    <w:rsid w:val="00674459"/>
    <w:rsid w:val="00675688"/>
    <w:rsid w:val="00675B2E"/>
    <w:rsid w:val="00686FDF"/>
    <w:rsid w:val="006B402A"/>
    <w:rsid w:val="007252BA"/>
    <w:rsid w:val="00732CDD"/>
    <w:rsid w:val="00733129"/>
    <w:rsid w:val="007674EF"/>
    <w:rsid w:val="00770E86"/>
    <w:rsid w:val="00772CD1"/>
    <w:rsid w:val="007D5DBE"/>
    <w:rsid w:val="007F2198"/>
    <w:rsid w:val="007F2B75"/>
    <w:rsid w:val="008274BE"/>
    <w:rsid w:val="00843B99"/>
    <w:rsid w:val="0084727E"/>
    <w:rsid w:val="00877090"/>
    <w:rsid w:val="008B2508"/>
    <w:rsid w:val="008B48B9"/>
    <w:rsid w:val="008F482D"/>
    <w:rsid w:val="00900B8E"/>
    <w:rsid w:val="00962C6E"/>
    <w:rsid w:val="009657C3"/>
    <w:rsid w:val="009C0D5C"/>
    <w:rsid w:val="009C4135"/>
    <w:rsid w:val="009E2B65"/>
    <w:rsid w:val="009F6B9F"/>
    <w:rsid w:val="00A21334"/>
    <w:rsid w:val="00A55CAC"/>
    <w:rsid w:val="00A7763A"/>
    <w:rsid w:val="00A842E6"/>
    <w:rsid w:val="00AA2C63"/>
    <w:rsid w:val="00B61EB3"/>
    <w:rsid w:val="00B659CE"/>
    <w:rsid w:val="00B71583"/>
    <w:rsid w:val="00B84C11"/>
    <w:rsid w:val="00BE7077"/>
    <w:rsid w:val="00C334F2"/>
    <w:rsid w:val="00C4674E"/>
    <w:rsid w:val="00C50B0C"/>
    <w:rsid w:val="00CC5D09"/>
    <w:rsid w:val="00CD32AC"/>
    <w:rsid w:val="00D1599F"/>
    <w:rsid w:val="00D230F5"/>
    <w:rsid w:val="00D54C30"/>
    <w:rsid w:val="00D74DA4"/>
    <w:rsid w:val="00DA3DEF"/>
    <w:rsid w:val="00DA6031"/>
    <w:rsid w:val="00DA6276"/>
    <w:rsid w:val="00DC5273"/>
    <w:rsid w:val="00DF3314"/>
    <w:rsid w:val="00E10CB5"/>
    <w:rsid w:val="00E17E36"/>
    <w:rsid w:val="00E35ECB"/>
    <w:rsid w:val="00E554D4"/>
    <w:rsid w:val="00E67A0F"/>
    <w:rsid w:val="00EC7E28"/>
    <w:rsid w:val="00F22853"/>
    <w:rsid w:val="00F24EE3"/>
    <w:rsid w:val="00F4196D"/>
    <w:rsid w:val="00F43E49"/>
    <w:rsid w:val="00F50E52"/>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7530">
      <w:bodyDiv w:val="1"/>
      <w:marLeft w:val="0"/>
      <w:marRight w:val="0"/>
      <w:marTop w:val="0"/>
      <w:marBottom w:val="0"/>
      <w:divBdr>
        <w:top w:val="none" w:sz="0" w:space="0" w:color="auto"/>
        <w:left w:val="none" w:sz="0" w:space="0" w:color="auto"/>
        <w:bottom w:val="none" w:sz="0" w:space="0" w:color="auto"/>
        <w:right w:val="none" w:sz="0" w:space="0" w:color="auto"/>
      </w:divBdr>
    </w:div>
    <w:div w:id="811755847">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BDD9-4F38-4176-BBA5-3EE0AF3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7</cp:revision>
  <cp:lastPrinted>2020-08-09T23:30:00Z</cp:lastPrinted>
  <dcterms:created xsi:type="dcterms:W3CDTF">2020-10-05T17:15:00Z</dcterms:created>
  <dcterms:modified xsi:type="dcterms:W3CDTF">2020-10-05T18:11:00Z</dcterms:modified>
</cp:coreProperties>
</file>