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E959" w14:textId="77777777" w:rsidR="00F925D1" w:rsidRPr="00846E19" w:rsidRDefault="00F925D1" w:rsidP="00F925D1">
      <w:pPr>
        <w:pStyle w:val="Heading2"/>
        <w:spacing w:before="0" w:after="0"/>
        <w:rPr>
          <w:rFonts w:ascii="Times New Roman" w:hAnsi="Times New Roman"/>
          <w:i w:val="0"/>
          <w:sz w:val="22"/>
          <w:szCs w:val="22"/>
        </w:rPr>
      </w:pPr>
      <w:bookmarkStart w:id="0" w:name="_GoBack"/>
      <w:bookmarkEnd w:id="0"/>
      <w:r>
        <w:rPr>
          <w:rFonts w:ascii="Times New Roman" w:hAnsi="Times New Roman"/>
          <w:i w:val="0"/>
          <w:sz w:val="22"/>
          <w:szCs w:val="22"/>
          <w:highlight w:val="yellow"/>
        </w:rPr>
        <w:t>Math 16</w:t>
      </w:r>
      <w:r w:rsidRPr="00846E19">
        <w:rPr>
          <w:rFonts w:ascii="Times New Roman" w:hAnsi="Times New Roman"/>
          <w:i w:val="0"/>
          <w:sz w:val="22"/>
          <w:szCs w:val="22"/>
          <w:highlight w:val="yellow"/>
        </w:rPr>
        <w:t xml:space="preserve">A SLO #1 </w:t>
      </w:r>
      <w:r w:rsidRPr="00846E19">
        <w:rPr>
          <w:rFonts w:ascii="Calibri" w:hAnsi="Calibri"/>
          <w:i w:val="0"/>
          <w:sz w:val="22"/>
          <w:szCs w:val="22"/>
          <w:highlight w:val="yellow"/>
        </w:rPr>
        <w:t>—</w:t>
      </w:r>
      <w:r w:rsidRPr="00846E19">
        <w:rPr>
          <w:rFonts w:ascii="Times New Roman" w:hAnsi="Times New Roman"/>
          <w:i w:val="0"/>
          <w:sz w:val="22"/>
          <w:szCs w:val="22"/>
          <w:highlight w:val="yellow"/>
        </w:rPr>
        <w:t xml:space="preserve"> Derivatives and Antiderivatives</w:t>
      </w:r>
    </w:p>
    <w:p w14:paraId="2807AE49" w14:textId="77777777" w:rsidR="00F925D1" w:rsidRDefault="00F925D1" w:rsidP="00F925D1">
      <w:pPr>
        <w:spacing w:after="0" w:line="240" w:lineRule="auto"/>
        <w:rPr>
          <w:rFonts w:ascii="Times New Roman" w:hAnsi="Times New Roman" w:cs="Times New Roman"/>
        </w:rPr>
      </w:pPr>
      <w:r>
        <w:rPr>
          <w:rFonts w:ascii="Times New Roman" w:hAnsi="Times New Roman" w:cs="Times New Roman"/>
        </w:rPr>
        <w:t>Computation of derivatives and antiderivatives.</w:t>
      </w:r>
    </w:p>
    <w:p w14:paraId="49B5EDC7" w14:textId="77777777" w:rsidR="00F925D1" w:rsidRPr="00846E19" w:rsidRDefault="00F925D1" w:rsidP="00F925D1">
      <w:pPr>
        <w:spacing w:after="0" w:line="240" w:lineRule="auto"/>
        <w:rPr>
          <w:rFonts w:ascii="Times New Roman" w:hAnsi="Times New Roman" w:cs="Times New Roman"/>
        </w:rPr>
      </w:pPr>
    </w:p>
    <w:p w14:paraId="636FBB2A" w14:textId="77777777" w:rsidR="00F925D1" w:rsidRPr="00846E19" w:rsidRDefault="00536A31" w:rsidP="00F925D1">
      <w:pPr>
        <w:spacing w:after="0" w:line="240" w:lineRule="auto"/>
        <w:rPr>
          <w:rFonts w:ascii="Times New Roman" w:hAnsi="Times New Roman" w:cs="Times New Roman"/>
        </w:rPr>
      </w:pPr>
      <w:r>
        <w:rPr>
          <w:rFonts w:ascii="Times New Roman" w:hAnsi="Times New Roman" w:cs="Times New Roman"/>
        </w:rPr>
        <w:t>1</w:t>
      </w:r>
      <w:r w:rsidR="00F925D1" w:rsidRPr="00846E19">
        <w:rPr>
          <w:rFonts w:ascii="Times New Roman" w:hAnsi="Times New Roman" w:cs="Times New Roman"/>
        </w:rPr>
        <w:t xml:space="preserve">)  Compute the derivative:  </w:t>
      </w:r>
      <w:r w:rsidR="00F925D1" w:rsidRPr="00846E19">
        <w:rPr>
          <w:rFonts w:ascii="Times New Roman" w:hAnsi="Times New Roman" w:cs="Times New Roman"/>
          <w:position w:val="-28"/>
        </w:rPr>
        <w:object w:dxaOrig="2120" w:dyaOrig="660" w14:anchorId="7726E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3.2pt" o:ole="">
            <v:imagedata r:id="rId5" o:title=""/>
          </v:shape>
          <o:OLEObject Type="Embed" ProgID="Equation.DSMT4" ShapeID="_x0000_i1025" DrawAspect="Content" ObjectID="_1485686614" r:id="rId6"/>
        </w:object>
      </w:r>
    </w:p>
    <w:p w14:paraId="506C2C39" w14:textId="77777777" w:rsidR="00F925D1" w:rsidRPr="00846E19" w:rsidRDefault="00F925D1" w:rsidP="00F925D1">
      <w:pPr>
        <w:spacing w:after="0" w:line="240" w:lineRule="auto"/>
        <w:rPr>
          <w:rFonts w:ascii="Times New Roman" w:hAnsi="Times New Roman" w:cs="Times New Roman"/>
        </w:rPr>
      </w:pPr>
    </w:p>
    <w:p w14:paraId="60E96B1C" w14:textId="77777777" w:rsidR="00F925D1" w:rsidRPr="00846E19" w:rsidRDefault="00F925D1" w:rsidP="00F925D1">
      <w:pPr>
        <w:spacing w:after="0" w:line="240" w:lineRule="auto"/>
        <w:rPr>
          <w:rFonts w:ascii="Times New Roman" w:hAnsi="Times New Roman" w:cs="Times New Roman"/>
        </w:rPr>
      </w:pPr>
    </w:p>
    <w:p w14:paraId="75BEFA4B" w14:textId="77777777" w:rsidR="00F925D1" w:rsidRPr="00846E19" w:rsidRDefault="00536A31" w:rsidP="00F925D1">
      <w:pPr>
        <w:spacing w:after="0" w:line="240" w:lineRule="auto"/>
        <w:rPr>
          <w:rFonts w:ascii="Times New Roman" w:hAnsi="Times New Roman" w:cs="Times New Roman"/>
        </w:rPr>
      </w:pPr>
      <w:r>
        <w:rPr>
          <w:rFonts w:ascii="Times New Roman" w:hAnsi="Times New Roman" w:cs="Times New Roman"/>
        </w:rPr>
        <w:t>2</w:t>
      </w:r>
      <w:r w:rsidR="00F925D1" w:rsidRPr="00846E19">
        <w:rPr>
          <w:rFonts w:ascii="Times New Roman" w:hAnsi="Times New Roman" w:cs="Times New Roman"/>
        </w:rPr>
        <w:t xml:space="preserve">) Find the general antiderivative:  </w:t>
      </w:r>
      <w:r w:rsidR="00F925D1" w:rsidRPr="00846E19">
        <w:rPr>
          <w:rFonts w:ascii="Times New Roman" w:hAnsi="Times New Roman" w:cs="Times New Roman"/>
          <w:position w:val="-28"/>
        </w:rPr>
        <w:object w:dxaOrig="2120" w:dyaOrig="660" w14:anchorId="2A6D4E20">
          <v:shape id="_x0000_i1026" type="#_x0000_t75" style="width:105.75pt;height:33.2pt" o:ole="">
            <v:imagedata r:id="rId5" o:title=""/>
          </v:shape>
          <o:OLEObject Type="Embed" ProgID="Equation.DSMT4" ShapeID="_x0000_i1026" DrawAspect="Content" ObjectID="_1485686615" r:id="rId7"/>
        </w:object>
      </w:r>
    </w:p>
    <w:p w14:paraId="3A950961" w14:textId="77777777" w:rsidR="00DF6C29" w:rsidRDefault="00DF6C29"/>
    <w:p w14:paraId="0295AB14" w14:textId="77777777" w:rsidR="00536A31" w:rsidRDefault="00536A31"/>
    <w:p w14:paraId="42D0D3C4" w14:textId="77777777" w:rsidR="00536A31" w:rsidRDefault="00536A31">
      <w:r>
        <w:t>RUBRIC:</w:t>
      </w:r>
    </w:p>
    <w:p w14:paraId="6058D434" w14:textId="77777777" w:rsidR="00536A31" w:rsidRDefault="00536A31">
      <w:r>
        <w:t>Each problem is worth 10 points.</w:t>
      </w:r>
    </w:p>
    <w:p w14:paraId="4AD1C31B" w14:textId="77777777" w:rsidR="00536A31" w:rsidRDefault="00536A31" w:rsidP="00536A31">
      <w:pPr>
        <w:ind w:left="720"/>
      </w:pPr>
      <w:r>
        <w:t>Solutions:</w:t>
      </w:r>
    </w:p>
    <w:p w14:paraId="1C69228D" w14:textId="77777777" w:rsidR="00C671D3" w:rsidRDefault="00536A31" w:rsidP="00CB3001">
      <w:pPr>
        <w:ind w:left="720"/>
        <w:rPr>
          <w:rFonts w:ascii="Times New Roman" w:hAnsi="Times New Roman" w:cs="Times New Roman"/>
          <w:position w:val="-28"/>
        </w:rPr>
      </w:pPr>
      <w:r>
        <w:t>1)</w:t>
      </w:r>
      <w:r w:rsidRPr="00536A31">
        <w:rPr>
          <w:rFonts w:ascii="Times New Roman" w:hAnsi="Times New Roman" w:cs="Times New Roman"/>
          <w:position w:val="-28"/>
        </w:rPr>
        <w:t xml:space="preserve"> </w:t>
      </w:r>
    </w:p>
    <w:p w14:paraId="6C36B215" w14:textId="085F3931" w:rsidR="00CB3001" w:rsidRDefault="00CB3001" w:rsidP="00CB3001">
      <w:pPr>
        <w:ind w:left="720"/>
        <w:rPr>
          <w:rFonts w:ascii="Times New Roman" w:hAnsi="Times New Roman" w:cs="Times New Roman"/>
          <w:position w:val="-28"/>
        </w:rPr>
      </w:pPr>
      <w:r w:rsidRPr="00CB3001">
        <w:rPr>
          <w:rFonts w:ascii="Times New Roman" w:hAnsi="Times New Roman" w:cs="Times New Roman"/>
          <w:position w:val="-34"/>
        </w:rPr>
        <w:object w:dxaOrig="2540" w:dyaOrig="740" w14:anchorId="3E5AE715">
          <v:shape id="_x0000_i1027" type="#_x0000_t75" style="width:127.15pt;height:37.15pt" o:ole="">
            <v:imagedata r:id="rId8" o:title=""/>
          </v:shape>
          <o:OLEObject Type="Embed" ProgID="Equation.3" ShapeID="_x0000_i1027" DrawAspect="Content" ObjectID="_1485686616" r:id="rId9"/>
        </w:object>
      </w:r>
      <w:r>
        <w:rPr>
          <w:rFonts w:ascii="Times New Roman" w:hAnsi="Times New Roman" w:cs="Times New Roman"/>
          <w:position w:val="-28"/>
        </w:rPr>
        <w:t xml:space="preserve"> </w:t>
      </w:r>
      <w:r>
        <w:rPr>
          <w:rFonts w:ascii="Times New Roman" w:hAnsi="Times New Roman" w:cs="Times New Roman"/>
          <w:position w:val="-28"/>
        </w:rPr>
        <w:tab/>
      </w:r>
      <w:r>
        <w:rPr>
          <w:rFonts w:ascii="Times New Roman" w:hAnsi="Times New Roman" w:cs="Times New Roman"/>
          <w:position w:val="-28"/>
        </w:rPr>
        <w:tab/>
        <w:t>or</w:t>
      </w:r>
      <w:r>
        <w:rPr>
          <w:rFonts w:ascii="Times New Roman" w:hAnsi="Times New Roman" w:cs="Times New Roman"/>
          <w:position w:val="-28"/>
        </w:rPr>
        <w:tab/>
      </w:r>
      <w:r w:rsidRPr="00536A31">
        <w:rPr>
          <w:rFonts w:ascii="Times New Roman" w:hAnsi="Times New Roman" w:cs="Times New Roman"/>
          <w:position w:val="-24"/>
        </w:rPr>
        <w:object w:dxaOrig="2680" w:dyaOrig="640" w14:anchorId="405FF914">
          <v:shape id="_x0000_i1028" type="#_x0000_t75" style="width:133.9pt;height:32.05pt" o:ole="">
            <v:imagedata r:id="rId10" o:title=""/>
          </v:shape>
          <o:OLEObject Type="Embed" ProgID="Equation.3" ShapeID="_x0000_i1028" DrawAspect="Content" ObjectID="_1485686617" r:id="rId11"/>
        </w:object>
      </w:r>
    </w:p>
    <w:p w14:paraId="095AB037" w14:textId="77777777" w:rsidR="00CB3001" w:rsidRDefault="00CB3001" w:rsidP="00CB3001">
      <w:pPr>
        <w:ind w:left="720"/>
        <w:rPr>
          <w:rFonts w:ascii="Times New Roman" w:hAnsi="Times New Roman" w:cs="Times New Roman"/>
          <w:position w:val="-28"/>
        </w:rPr>
      </w:pPr>
      <w:r>
        <w:rPr>
          <w:rFonts w:ascii="Times New Roman" w:hAnsi="Times New Roman" w:cs="Times New Roman"/>
          <w:position w:val="-28"/>
        </w:rPr>
        <w:t>There are three applications of the power rule. Recognizing the correct power from the radical form before differentiating, 1 point (for all 3 terms, no partial credit). Getting correct coefficient (including sign), 2 points for each term. Getting correct power, 1 point for each term.</w:t>
      </w:r>
    </w:p>
    <w:p w14:paraId="4821C898" w14:textId="77777777" w:rsidR="00C671D3" w:rsidRDefault="00C671D3" w:rsidP="00CB3001">
      <w:pPr>
        <w:ind w:left="720"/>
        <w:rPr>
          <w:rFonts w:ascii="Times New Roman" w:hAnsi="Times New Roman" w:cs="Times New Roman"/>
          <w:position w:val="-28"/>
        </w:rPr>
      </w:pPr>
    </w:p>
    <w:p w14:paraId="279E369F" w14:textId="77777777" w:rsidR="00C671D3" w:rsidRDefault="00CF0322" w:rsidP="00C671D3">
      <w:pPr>
        <w:ind w:left="720"/>
        <w:rPr>
          <w:rFonts w:ascii="Times New Roman" w:hAnsi="Times New Roman" w:cs="Times New Roman"/>
          <w:position w:val="-28"/>
        </w:rPr>
      </w:pPr>
      <w:r>
        <w:rPr>
          <w:rFonts w:ascii="Times New Roman" w:hAnsi="Times New Roman" w:cs="Times New Roman"/>
          <w:position w:val="-28"/>
        </w:rPr>
        <w:t>2)</w:t>
      </w:r>
      <w:r w:rsidR="00C671D3">
        <w:rPr>
          <w:rFonts w:ascii="Times New Roman" w:hAnsi="Times New Roman" w:cs="Times New Roman"/>
          <w:position w:val="-28"/>
        </w:rPr>
        <w:t xml:space="preserve"> </w:t>
      </w:r>
    </w:p>
    <w:p w14:paraId="4DACE359" w14:textId="7A3AD052" w:rsidR="00CF0322" w:rsidRDefault="00C671D3" w:rsidP="00C671D3">
      <w:pPr>
        <w:ind w:left="720"/>
        <w:rPr>
          <w:rFonts w:ascii="Times New Roman" w:hAnsi="Times New Roman" w:cs="Times New Roman"/>
          <w:position w:val="-24"/>
        </w:rPr>
      </w:pPr>
      <w:r w:rsidRPr="00C671D3">
        <w:rPr>
          <w:rFonts w:ascii="Times New Roman" w:hAnsi="Times New Roman" w:cs="Times New Roman"/>
          <w:position w:val="-24"/>
        </w:rPr>
        <w:object w:dxaOrig="3420" w:dyaOrig="640" w14:anchorId="6552A460">
          <v:shape id="_x0000_i1029" type="#_x0000_t75" style="width:171pt;height:32.05pt" o:ole="">
            <v:imagedata r:id="rId12" o:title=""/>
          </v:shape>
          <o:OLEObject Type="Embed" ProgID="Equation.3" ShapeID="_x0000_i1029" DrawAspect="Content" ObjectID="_1485686618" r:id="rId13"/>
        </w:object>
      </w:r>
      <w:r>
        <w:rPr>
          <w:rFonts w:ascii="Times New Roman" w:hAnsi="Times New Roman" w:cs="Times New Roman"/>
          <w:position w:val="-28"/>
        </w:rPr>
        <w:tab/>
        <w:t>or</w:t>
      </w:r>
      <w:r>
        <w:rPr>
          <w:rFonts w:ascii="Times New Roman" w:hAnsi="Times New Roman" w:cs="Times New Roman"/>
          <w:position w:val="-28"/>
        </w:rPr>
        <w:tab/>
      </w:r>
      <w:r w:rsidRPr="00C671D3">
        <w:rPr>
          <w:rFonts w:ascii="Times New Roman" w:hAnsi="Times New Roman" w:cs="Times New Roman"/>
          <w:position w:val="-24"/>
        </w:rPr>
        <w:object w:dxaOrig="3380" w:dyaOrig="640" w14:anchorId="09681D5B">
          <v:shape id="_x0000_i1030" type="#_x0000_t75" style="width:168.75pt;height:32.05pt" o:ole="">
            <v:imagedata r:id="rId14" o:title=""/>
          </v:shape>
          <o:OLEObject Type="Embed" ProgID="Equation.3" ShapeID="_x0000_i1030" DrawAspect="Content" ObjectID="_1485686619" r:id="rId15"/>
        </w:object>
      </w:r>
    </w:p>
    <w:p w14:paraId="084692B4" w14:textId="652B6A73" w:rsidR="0047421F" w:rsidRPr="00CB3001" w:rsidRDefault="0047421F" w:rsidP="00C671D3">
      <w:pPr>
        <w:ind w:left="720"/>
        <w:rPr>
          <w:rFonts w:ascii="Times New Roman" w:hAnsi="Times New Roman" w:cs="Times New Roman"/>
          <w:position w:val="-28"/>
        </w:rPr>
      </w:pPr>
      <w:r>
        <w:rPr>
          <w:rFonts w:ascii="Times New Roman" w:hAnsi="Times New Roman" w:cs="Times New Roman"/>
          <w:position w:val="-24"/>
        </w:rPr>
        <w:t>There are three applications of the power rule for antidifferentiation. Follow the same guidelines as for problem 1, no penalty for not using absolute value or failing to include the arbitrary constant.</w:t>
      </w:r>
    </w:p>
    <w:sectPr w:rsidR="0047421F" w:rsidRPr="00CB3001" w:rsidSect="00DF6C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D1"/>
    <w:rsid w:val="003770B7"/>
    <w:rsid w:val="0047421F"/>
    <w:rsid w:val="00536A31"/>
    <w:rsid w:val="00A812C9"/>
    <w:rsid w:val="00C671D3"/>
    <w:rsid w:val="00CB3001"/>
    <w:rsid w:val="00CF0322"/>
    <w:rsid w:val="00DF6C29"/>
    <w:rsid w:val="00F9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8E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D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F925D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25D1"/>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D1"/>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F925D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25D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4.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dc:creator>
  <cp:lastModifiedBy>Kathy Williamson</cp:lastModifiedBy>
  <cp:revision>2</cp:revision>
  <dcterms:created xsi:type="dcterms:W3CDTF">2015-02-17T21:57:00Z</dcterms:created>
  <dcterms:modified xsi:type="dcterms:W3CDTF">2015-02-17T21:57:00Z</dcterms:modified>
</cp:coreProperties>
</file>