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8A" w:rsidRPr="003D7BA4" w:rsidRDefault="00343FBE" w:rsidP="00343FBE">
      <w:pPr>
        <w:pStyle w:val="NoSpacing"/>
        <w:jc w:val="center"/>
        <w:rPr>
          <w:rStyle w:val="Emphasis"/>
          <w:b/>
          <w:i w:val="0"/>
          <w:sz w:val="32"/>
          <w:szCs w:val="32"/>
        </w:rPr>
      </w:pPr>
      <w:r w:rsidRPr="003D7BA4">
        <w:rPr>
          <w:rStyle w:val="Emphasis"/>
          <w:b/>
          <w:i w:val="0"/>
          <w:sz w:val="32"/>
          <w:szCs w:val="32"/>
        </w:rPr>
        <w:t>Laney College</w:t>
      </w:r>
    </w:p>
    <w:p w:rsidR="00343FBE" w:rsidRPr="003D7BA4" w:rsidRDefault="00343FBE" w:rsidP="00343FBE">
      <w:pPr>
        <w:pStyle w:val="NoSpacing"/>
        <w:jc w:val="center"/>
        <w:rPr>
          <w:rStyle w:val="Emphasis"/>
          <w:b/>
          <w:i w:val="0"/>
          <w:sz w:val="32"/>
          <w:szCs w:val="32"/>
        </w:rPr>
      </w:pPr>
    </w:p>
    <w:p w:rsidR="00343FBE" w:rsidRPr="003D7BA4" w:rsidRDefault="00343FBE" w:rsidP="00343FBE">
      <w:pPr>
        <w:pStyle w:val="NoSpacing"/>
        <w:jc w:val="center"/>
        <w:rPr>
          <w:rStyle w:val="Emphasis"/>
          <w:b/>
          <w:i w:val="0"/>
          <w:sz w:val="32"/>
          <w:szCs w:val="32"/>
        </w:rPr>
      </w:pPr>
      <w:r w:rsidRPr="003D7BA4">
        <w:rPr>
          <w:rStyle w:val="Emphasis"/>
          <w:b/>
          <w:i w:val="0"/>
          <w:sz w:val="32"/>
          <w:szCs w:val="32"/>
        </w:rPr>
        <w:t>201</w:t>
      </w:r>
      <w:r w:rsidR="002C0A7A">
        <w:rPr>
          <w:rStyle w:val="Emphasis"/>
          <w:b/>
          <w:i w:val="0"/>
          <w:sz w:val="32"/>
          <w:szCs w:val="32"/>
        </w:rPr>
        <w:t>6</w:t>
      </w:r>
      <w:r w:rsidRPr="003D7BA4">
        <w:rPr>
          <w:rStyle w:val="Emphasis"/>
          <w:b/>
          <w:i w:val="0"/>
          <w:sz w:val="32"/>
          <w:szCs w:val="32"/>
        </w:rPr>
        <w:t xml:space="preserve"> – 201</w:t>
      </w:r>
      <w:r w:rsidR="002C0A7A">
        <w:rPr>
          <w:rStyle w:val="Emphasis"/>
          <w:b/>
          <w:i w:val="0"/>
          <w:sz w:val="32"/>
          <w:szCs w:val="32"/>
        </w:rPr>
        <w:t>7</w:t>
      </w:r>
      <w:bookmarkStart w:id="0" w:name="_GoBack"/>
      <w:bookmarkEnd w:id="0"/>
      <w:r w:rsidRPr="003D7BA4">
        <w:rPr>
          <w:rStyle w:val="Emphasis"/>
          <w:b/>
          <w:i w:val="0"/>
          <w:sz w:val="32"/>
          <w:szCs w:val="32"/>
        </w:rPr>
        <w:t xml:space="preserve"> Sabbatical Application Cover Sheet</w:t>
      </w:r>
    </w:p>
    <w:p w:rsidR="0030498A" w:rsidRDefault="007F7F52" w:rsidP="00A94808">
      <w:pPr>
        <w:pBdr>
          <w:bottom w:val="single" w:sz="12" w:space="1" w:color="auto"/>
        </w:pBdr>
        <w:tabs>
          <w:tab w:val="left" w:pos="9810"/>
        </w:tabs>
      </w:pPr>
    </w:p>
    <w:p w:rsidR="00D3423E" w:rsidRDefault="00D3423E" w:rsidP="00A94808">
      <w:pPr>
        <w:tabs>
          <w:tab w:val="left" w:pos="9810"/>
        </w:tabs>
        <w:rPr>
          <w:rFonts w:asciiTheme="minorHAnsi" w:hAnsiTheme="minorHAnsi"/>
          <w:b/>
        </w:rPr>
      </w:pPr>
    </w:p>
    <w:p w:rsidR="00D3423E" w:rsidRDefault="00256523" w:rsidP="00A94808">
      <w:pPr>
        <w:tabs>
          <w:tab w:val="left" w:pos="981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207645</wp:posOffset>
                </wp:positionV>
                <wp:extent cx="2226945" cy="455295"/>
                <wp:effectExtent l="10160" t="7620" r="10795" b="1333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94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808" w:rsidRPr="00A94808" w:rsidRDefault="00A94808" w:rsidP="00A94808">
                            <w:r w:rsidRPr="00A94808">
                              <w:rPr>
                                <w:rFonts w:asciiTheme="minorHAnsi" w:hAnsiTheme="minorHAnsi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99.3pt;margin-top:16.35pt;width:175.35pt;height:35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">
                <v:textbox>
                  <w:txbxContent>
                    <w:p w:rsidR="00A94808" w:rsidRPr="00A94808" w:rsidRDefault="00A94808" w:rsidP="00A94808">
                      <w:r w:rsidRPr="00A94808">
                        <w:rPr>
                          <w:rFonts w:asciiTheme="minorHAnsi" w:hAnsiTheme="minorHAnsi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207645</wp:posOffset>
                </wp:positionV>
                <wp:extent cx="3761105" cy="455295"/>
                <wp:effectExtent l="8255" t="7620" r="12065" b="1333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10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8C8" w:rsidRPr="00A94808" w:rsidRDefault="00A94808">
                            <w:pPr>
                              <w:rPr>
                                <w:sz w:val="28"/>
                              </w:rPr>
                            </w:pPr>
                            <w:r w:rsidRPr="00A94808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-2.35pt;margin-top:16.35pt;width:296.15pt;height:35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">
                <v:textbox>
                  <w:txbxContent>
                    <w:p w:rsidR="00E538C8" w:rsidRPr="00A94808" w:rsidRDefault="00A94808">
                      <w:pPr>
                        <w:rPr>
                          <w:sz w:val="28"/>
                        </w:rPr>
                      </w:pPr>
                      <w:r w:rsidRPr="00A94808">
                        <w:rPr>
                          <w:rFonts w:asciiTheme="minorHAnsi" w:hAnsiTheme="minorHAnsi"/>
                          <w:b/>
                          <w:sz w:val="28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D3423E">
        <w:rPr>
          <w:rFonts w:asciiTheme="minorHAnsi" w:hAnsiTheme="minorHAnsi"/>
          <w:b/>
        </w:rPr>
        <w:tab/>
      </w:r>
      <w:r w:rsidR="00D3423E">
        <w:rPr>
          <w:rFonts w:asciiTheme="minorHAnsi" w:hAnsiTheme="minorHAnsi"/>
          <w:b/>
        </w:rPr>
        <w:tab/>
      </w:r>
      <w:r w:rsidR="00D3423E">
        <w:rPr>
          <w:rFonts w:asciiTheme="minorHAnsi" w:hAnsiTheme="minorHAnsi"/>
          <w:b/>
        </w:rPr>
        <w:tab/>
      </w:r>
      <w:r w:rsidR="00D3423E">
        <w:rPr>
          <w:rFonts w:asciiTheme="minorHAnsi" w:hAnsiTheme="minorHAnsi"/>
          <w:b/>
        </w:rPr>
        <w:tab/>
      </w:r>
      <w:r w:rsidR="00D3423E">
        <w:rPr>
          <w:rFonts w:asciiTheme="minorHAnsi" w:hAnsiTheme="minorHAnsi"/>
          <w:b/>
        </w:rPr>
        <w:tab/>
      </w:r>
      <w:r w:rsidR="00D3423E">
        <w:rPr>
          <w:rFonts w:asciiTheme="minorHAnsi" w:hAnsiTheme="minorHAnsi"/>
          <w:b/>
        </w:rPr>
        <w:tab/>
      </w:r>
      <w:r w:rsidR="00D3423E">
        <w:rPr>
          <w:rFonts w:asciiTheme="minorHAnsi" w:hAnsiTheme="minorHAnsi"/>
          <w:b/>
        </w:rPr>
        <w:tab/>
      </w:r>
    </w:p>
    <w:p w:rsidR="00D3423E" w:rsidRPr="00D3423E" w:rsidRDefault="00256523" w:rsidP="00A94808">
      <w:pPr>
        <w:tabs>
          <w:tab w:val="left" w:pos="9810"/>
        </w:tabs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120650</wp:posOffset>
                </wp:positionV>
                <wp:extent cx="2959100" cy="284480"/>
                <wp:effectExtent l="8255" t="6350" r="13970" b="1397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808" w:rsidRDefault="00A94808" w:rsidP="00A94808">
                            <w:r w:rsidRPr="00D3423E">
                              <w:rPr>
                                <w:rFonts w:asciiTheme="minorHAnsi" w:hAnsiTheme="minorHAnsi"/>
                              </w:rPr>
                              <w:t>Faculty Service Areas (FSA):</w:t>
                            </w:r>
                            <w:r w:rsidRPr="00D3423E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-2.35pt;margin-top:9.5pt;width:233pt;height:2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">
                <v:textbox>
                  <w:txbxContent>
                    <w:p w:rsidR="00A94808" w:rsidRDefault="00A94808" w:rsidP="00A94808">
                      <w:r w:rsidRPr="00D3423E">
                        <w:rPr>
                          <w:rFonts w:asciiTheme="minorHAnsi" w:hAnsiTheme="minorHAnsi"/>
                        </w:rPr>
                        <w:t>Faculty Service Areas (FSA):</w:t>
                      </w:r>
                      <w:r w:rsidRPr="00D3423E">
                        <w:rPr>
                          <w:rFonts w:asciiTheme="minorHAnsi" w:hAnsiTheme="minorHAnsi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120650</wp:posOffset>
                </wp:positionV>
                <wp:extent cx="2959100" cy="284480"/>
                <wp:effectExtent l="11430" t="6350" r="10795" b="1397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808" w:rsidRDefault="00A94808" w:rsidP="00A94808">
                            <w:r w:rsidRPr="00D3423E">
                              <w:rPr>
                                <w:rFonts w:asciiTheme="minorHAnsi" w:hAnsiTheme="minorHAnsi"/>
                              </w:rPr>
                              <w:t>Years of Regular Service in PCCD: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241.65pt;margin-top:9.5pt;width:233pt;height:2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">
                <v:textbox>
                  <w:txbxContent>
                    <w:p w:rsidR="00A94808" w:rsidRDefault="00A94808" w:rsidP="00A94808">
                      <w:r w:rsidRPr="00D3423E">
                        <w:rPr>
                          <w:rFonts w:asciiTheme="minorHAnsi" w:hAnsiTheme="minorHAnsi"/>
                        </w:rPr>
                        <w:t>Years of Regular Service in PCCD:</w:t>
                      </w:r>
                    </w:p>
                  </w:txbxContent>
                </v:textbox>
              </v:shape>
            </w:pict>
          </mc:Fallback>
        </mc:AlternateContent>
      </w:r>
      <w:r w:rsidR="00D3423E" w:rsidRPr="00D3423E">
        <w:rPr>
          <w:rFonts w:asciiTheme="minorHAnsi" w:hAnsiTheme="minorHAnsi"/>
        </w:rPr>
        <w:tab/>
      </w:r>
    </w:p>
    <w:p w:rsidR="00A94808" w:rsidRDefault="00A94808" w:rsidP="00A94808">
      <w:pPr>
        <w:tabs>
          <w:tab w:val="left" w:pos="9810"/>
        </w:tabs>
        <w:rPr>
          <w:rFonts w:asciiTheme="minorHAnsi" w:hAnsiTheme="minorHAnsi"/>
        </w:rPr>
      </w:pPr>
    </w:p>
    <w:p w:rsidR="00897363" w:rsidRDefault="00897363" w:rsidP="00A94808">
      <w:pPr>
        <w:tabs>
          <w:tab w:val="left" w:pos="9810"/>
        </w:tabs>
        <w:rPr>
          <w:rFonts w:asciiTheme="minorHAnsi" w:hAnsiTheme="minorHAnsi"/>
        </w:rPr>
      </w:pPr>
    </w:p>
    <w:p w:rsidR="00897363" w:rsidRDefault="00897363" w:rsidP="00A94808">
      <w:pPr>
        <w:tabs>
          <w:tab w:val="left" w:pos="9810"/>
        </w:tabs>
        <w:rPr>
          <w:rFonts w:asciiTheme="minorHAnsi" w:hAnsiTheme="minorHAnsi"/>
        </w:rPr>
      </w:pPr>
    </w:p>
    <w:p w:rsidR="00D3423E" w:rsidRPr="00D3423E" w:rsidRDefault="00D3423E" w:rsidP="00A94808">
      <w:pPr>
        <w:tabs>
          <w:tab w:val="left" w:pos="9810"/>
        </w:tabs>
        <w:rPr>
          <w:rFonts w:asciiTheme="minorHAnsi" w:hAnsiTheme="minorHAnsi"/>
        </w:rPr>
      </w:pPr>
      <w:r w:rsidRPr="00D3423E">
        <w:rPr>
          <w:rFonts w:asciiTheme="minorHAnsi" w:hAnsiTheme="minorHAnsi"/>
        </w:rPr>
        <w:t>Have you had previous Professional Development (Sabbatical) Leaves?</w:t>
      </w:r>
    </w:p>
    <w:p w:rsidR="00D3423E" w:rsidRDefault="00D3423E" w:rsidP="00A94808">
      <w:pPr>
        <w:tabs>
          <w:tab w:val="left" w:pos="9810"/>
        </w:tabs>
        <w:rPr>
          <w:rFonts w:asciiTheme="minorHAnsi" w:hAnsiTheme="minorHAnsi"/>
        </w:rPr>
      </w:pPr>
      <w:r w:rsidRPr="00D3423E">
        <w:rPr>
          <w:rFonts w:asciiTheme="minorHAnsi" w:hAnsiTheme="minorHAnsi"/>
        </w:rPr>
        <w:t>If yes, list time periods and activities:</w:t>
      </w:r>
    </w:p>
    <w:p w:rsidR="00D3423E" w:rsidRDefault="00D3423E" w:rsidP="00A94808">
      <w:pPr>
        <w:tabs>
          <w:tab w:val="left" w:pos="9810"/>
        </w:tabs>
        <w:rPr>
          <w:rFonts w:asciiTheme="minorHAnsi" w:hAnsiTheme="minorHAnsi"/>
        </w:rPr>
      </w:pPr>
    </w:p>
    <w:p w:rsidR="00D3423E" w:rsidRDefault="00D3423E" w:rsidP="00A94808">
      <w:pPr>
        <w:tabs>
          <w:tab w:val="left" w:pos="9810"/>
        </w:tabs>
        <w:rPr>
          <w:rFonts w:asciiTheme="minorHAnsi" w:hAnsiTheme="minorHAnsi"/>
        </w:rPr>
      </w:pPr>
    </w:p>
    <w:p w:rsidR="00D3423E" w:rsidRDefault="00D3423E" w:rsidP="00A94808">
      <w:pPr>
        <w:tabs>
          <w:tab w:val="left" w:pos="9810"/>
        </w:tabs>
        <w:rPr>
          <w:rFonts w:asciiTheme="minorHAnsi" w:hAnsiTheme="minorHAnsi"/>
        </w:rPr>
      </w:pPr>
    </w:p>
    <w:p w:rsidR="00D3423E" w:rsidRDefault="00D3423E" w:rsidP="00A94808">
      <w:pPr>
        <w:tabs>
          <w:tab w:val="left" w:pos="9810"/>
        </w:tabs>
        <w:rPr>
          <w:rFonts w:asciiTheme="minorHAnsi" w:hAnsiTheme="minorHAnsi"/>
        </w:rPr>
      </w:pPr>
    </w:p>
    <w:p w:rsidR="00D3423E" w:rsidRDefault="00D3423E" w:rsidP="00A94808">
      <w:pPr>
        <w:pBdr>
          <w:bottom w:val="single" w:sz="12" w:space="1" w:color="auto"/>
        </w:pBdr>
        <w:tabs>
          <w:tab w:val="left" w:pos="9810"/>
        </w:tabs>
        <w:rPr>
          <w:rFonts w:asciiTheme="minorHAnsi" w:hAnsiTheme="minorHAnsi"/>
        </w:rPr>
      </w:pPr>
    </w:p>
    <w:p w:rsidR="00D3423E" w:rsidRDefault="00D3423E" w:rsidP="00A94808">
      <w:pPr>
        <w:tabs>
          <w:tab w:val="left" w:pos="9810"/>
        </w:tabs>
        <w:rPr>
          <w:rFonts w:asciiTheme="minorHAnsi" w:hAnsiTheme="minorHAnsi"/>
        </w:rPr>
      </w:pPr>
    </w:p>
    <w:p w:rsidR="00D3423E" w:rsidRDefault="00D3423E" w:rsidP="00A94808">
      <w:pPr>
        <w:tabs>
          <w:tab w:val="left" w:pos="9810"/>
        </w:tabs>
        <w:rPr>
          <w:rFonts w:asciiTheme="minorHAnsi" w:hAnsiTheme="minorHAnsi"/>
        </w:rPr>
      </w:pPr>
      <w:r>
        <w:rPr>
          <w:rFonts w:asciiTheme="minorHAnsi" w:hAnsiTheme="minorHAnsi"/>
        </w:rPr>
        <w:t>Type of leave: Indicate type of program. Check more than one, if ap</w:t>
      </w:r>
      <w:r w:rsidR="00E538C8">
        <w:rPr>
          <w:rFonts w:asciiTheme="minorHAnsi" w:hAnsiTheme="minorHAnsi"/>
        </w:rPr>
        <w:t xml:space="preserve">plicable, and complete forms as </w:t>
      </w:r>
      <w:r>
        <w:rPr>
          <w:rFonts w:asciiTheme="minorHAnsi" w:hAnsiTheme="minorHAnsi"/>
        </w:rPr>
        <w:t>applicable.</w:t>
      </w:r>
    </w:p>
    <w:p w:rsidR="00D3423E" w:rsidRDefault="00D3423E" w:rsidP="00A94808">
      <w:pPr>
        <w:tabs>
          <w:tab w:val="left" w:pos="9810"/>
        </w:tabs>
        <w:rPr>
          <w:rFonts w:asciiTheme="minorHAnsi" w:hAnsiTheme="minorHAnsi"/>
        </w:rPr>
      </w:pPr>
    </w:p>
    <w:tbl>
      <w:tblPr>
        <w:tblStyle w:val="TableGrid"/>
        <w:tblW w:w="10454" w:type="dxa"/>
        <w:tblLook w:val="04A0" w:firstRow="1" w:lastRow="0" w:firstColumn="1" w:lastColumn="0" w:noHBand="0" w:noVBand="1"/>
      </w:tblPr>
      <w:tblGrid>
        <w:gridCol w:w="468"/>
        <w:gridCol w:w="9986"/>
      </w:tblGrid>
      <w:tr w:rsidR="00E538C8" w:rsidTr="00E538C8">
        <w:trPr>
          <w:trHeight w:val="365"/>
        </w:trPr>
        <w:tc>
          <w:tcPr>
            <w:tcW w:w="468" w:type="dxa"/>
            <w:vAlign w:val="center"/>
          </w:tcPr>
          <w:p w:rsidR="00E538C8" w:rsidRDefault="00E538C8" w:rsidP="00A94808">
            <w:pPr>
              <w:tabs>
                <w:tab w:val="left" w:pos="9810"/>
              </w:tabs>
              <w:jc w:val="center"/>
            </w:pPr>
          </w:p>
        </w:tc>
        <w:tc>
          <w:tcPr>
            <w:tcW w:w="9986" w:type="dxa"/>
            <w:tcBorders>
              <w:top w:val="nil"/>
              <w:bottom w:val="nil"/>
              <w:right w:val="nil"/>
            </w:tcBorders>
          </w:tcPr>
          <w:p w:rsidR="00E538C8" w:rsidRDefault="00E538C8" w:rsidP="00A94808">
            <w:pPr>
              <w:tabs>
                <w:tab w:val="left" w:pos="9810"/>
              </w:tabs>
            </w:pPr>
            <w:r>
              <w:t>Formal Coursework at university/college or other institutions</w:t>
            </w:r>
          </w:p>
        </w:tc>
      </w:tr>
      <w:tr w:rsidR="00E538C8" w:rsidTr="00E538C8">
        <w:trPr>
          <w:trHeight w:val="347"/>
        </w:trPr>
        <w:tc>
          <w:tcPr>
            <w:tcW w:w="468" w:type="dxa"/>
            <w:vAlign w:val="center"/>
          </w:tcPr>
          <w:p w:rsidR="00E538C8" w:rsidRDefault="00E538C8" w:rsidP="00A94808">
            <w:pPr>
              <w:tabs>
                <w:tab w:val="left" w:pos="9810"/>
              </w:tabs>
              <w:jc w:val="center"/>
            </w:pPr>
          </w:p>
        </w:tc>
        <w:tc>
          <w:tcPr>
            <w:tcW w:w="9986" w:type="dxa"/>
            <w:tcBorders>
              <w:top w:val="nil"/>
              <w:bottom w:val="nil"/>
              <w:right w:val="nil"/>
            </w:tcBorders>
          </w:tcPr>
          <w:p w:rsidR="00E538C8" w:rsidRDefault="00E538C8" w:rsidP="00A94808">
            <w:pPr>
              <w:tabs>
                <w:tab w:val="left" w:pos="9810"/>
              </w:tabs>
            </w:pPr>
            <w:r>
              <w:t>Research/Study/Creative Work/Internship</w:t>
            </w:r>
          </w:p>
        </w:tc>
      </w:tr>
      <w:tr w:rsidR="00E538C8" w:rsidTr="00E538C8">
        <w:trPr>
          <w:trHeight w:val="365"/>
        </w:trPr>
        <w:tc>
          <w:tcPr>
            <w:tcW w:w="468" w:type="dxa"/>
            <w:vAlign w:val="center"/>
          </w:tcPr>
          <w:p w:rsidR="00E538C8" w:rsidRDefault="00E538C8" w:rsidP="00A94808">
            <w:pPr>
              <w:tabs>
                <w:tab w:val="left" w:pos="9810"/>
              </w:tabs>
              <w:jc w:val="center"/>
            </w:pPr>
          </w:p>
        </w:tc>
        <w:tc>
          <w:tcPr>
            <w:tcW w:w="9986" w:type="dxa"/>
            <w:tcBorders>
              <w:top w:val="nil"/>
              <w:bottom w:val="nil"/>
              <w:right w:val="nil"/>
            </w:tcBorders>
          </w:tcPr>
          <w:p w:rsidR="00E538C8" w:rsidRDefault="00E538C8" w:rsidP="00A94808">
            <w:pPr>
              <w:tabs>
                <w:tab w:val="left" w:pos="9810"/>
              </w:tabs>
            </w:pPr>
            <w:r>
              <w:t>Travel/Study/Site Visits</w:t>
            </w:r>
          </w:p>
        </w:tc>
      </w:tr>
    </w:tbl>
    <w:p w:rsidR="00D3423E" w:rsidRDefault="00D3423E" w:rsidP="00A94808">
      <w:pPr>
        <w:pBdr>
          <w:bottom w:val="single" w:sz="12" w:space="1" w:color="auto"/>
        </w:pBdr>
        <w:tabs>
          <w:tab w:val="left" w:pos="9810"/>
        </w:tabs>
        <w:rPr>
          <w:rFonts w:asciiTheme="minorHAnsi" w:hAnsiTheme="minorHAnsi"/>
        </w:rPr>
      </w:pPr>
    </w:p>
    <w:p w:rsidR="00A94808" w:rsidRDefault="00A94808" w:rsidP="00A94808">
      <w:pPr>
        <w:pBdr>
          <w:bottom w:val="single" w:sz="12" w:space="1" w:color="auto"/>
        </w:pBdr>
        <w:tabs>
          <w:tab w:val="left" w:pos="9810"/>
        </w:tabs>
        <w:rPr>
          <w:rFonts w:asciiTheme="minorHAnsi" w:hAnsiTheme="minorHAnsi"/>
        </w:rPr>
      </w:pPr>
    </w:p>
    <w:p w:rsidR="00E538C8" w:rsidRDefault="00E538C8" w:rsidP="00A94808">
      <w:pPr>
        <w:tabs>
          <w:tab w:val="left" w:pos="9810"/>
        </w:tabs>
        <w:rPr>
          <w:rFonts w:asciiTheme="minorHAnsi" w:hAnsiTheme="minorHAnsi"/>
        </w:rPr>
      </w:pPr>
    </w:p>
    <w:p w:rsidR="00E538C8" w:rsidRDefault="00E538C8" w:rsidP="00A94808">
      <w:pPr>
        <w:tabs>
          <w:tab w:val="left" w:pos="9810"/>
        </w:tabs>
        <w:rPr>
          <w:rFonts w:asciiTheme="minorHAnsi" w:hAnsiTheme="minorHAnsi"/>
        </w:rPr>
      </w:pPr>
      <w:r>
        <w:rPr>
          <w:rFonts w:asciiTheme="minorHAnsi" w:hAnsiTheme="minorHAnsi"/>
        </w:rPr>
        <w:t>Time requested: Indicate your preference by ranking your choices</w:t>
      </w:r>
      <w:r w:rsidR="009175BC">
        <w:rPr>
          <w:rFonts w:asciiTheme="minorHAnsi" w:hAnsiTheme="minorHAnsi"/>
        </w:rPr>
        <w:t>.</w:t>
      </w:r>
    </w:p>
    <w:p w:rsidR="009175BC" w:rsidRPr="00E538C8" w:rsidRDefault="009175BC" w:rsidP="00A94808">
      <w:pPr>
        <w:tabs>
          <w:tab w:val="left" w:pos="9810"/>
        </w:tabs>
        <w:rPr>
          <w:rFonts w:asciiTheme="minorHAnsi" w:hAnsiTheme="minorHAnsi"/>
        </w:rPr>
      </w:pPr>
    </w:p>
    <w:tbl>
      <w:tblPr>
        <w:tblStyle w:val="TableGrid"/>
        <w:tblW w:w="10454" w:type="dxa"/>
        <w:tblLook w:val="04A0" w:firstRow="1" w:lastRow="0" w:firstColumn="1" w:lastColumn="0" w:noHBand="0" w:noVBand="1"/>
      </w:tblPr>
      <w:tblGrid>
        <w:gridCol w:w="468"/>
        <w:gridCol w:w="9986"/>
      </w:tblGrid>
      <w:tr w:rsidR="00E538C8" w:rsidTr="00E538C8">
        <w:trPr>
          <w:trHeight w:val="365"/>
        </w:trPr>
        <w:tc>
          <w:tcPr>
            <w:tcW w:w="468" w:type="dxa"/>
            <w:vAlign w:val="center"/>
          </w:tcPr>
          <w:p w:rsidR="00E538C8" w:rsidRDefault="00E538C8" w:rsidP="00A94808">
            <w:pPr>
              <w:tabs>
                <w:tab w:val="left" w:pos="9810"/>
              </w:tabs>
              <w:jc w:val="center"/>
            </w:pPr>
          </w:p>
        </w:tc>
        <w:tc>
          <w:tcPr>
            <w:tcW w:w="9986" w:type="dxa"/>
            <w:tcBorders>
              <w:top w:val="nil"/>
              <w:bottom w:val="nil"/>
              <w:right w:val="nil"/>
            </w:tcBorders>
          </w:tcPr>
          <w:p w:rsidR="00E538C8" w:rsidRDefault="00E538C8" w:rsidP="00A94808">
            <w:pPr>
              <w:tabs>
                <w:tab w:val="left" w:pos="9810"/>
              </w:tabs>
            </w:pPr>
            <w:r>
              <w:t xml:space="preserve">One semester @ </w:t>
            </w:r>
            <w:r w:rsidR="00256523">
              <w:t xml:space="preserve">100% salary </w:t>
            </w:r>
          </w:p>
        </w:tc>
      </w:tr>
      <w:tr w:rsidR="00E538C8" w:rsidTr="00E538C8">
        <w:trPr>
          <w:trHeight w:val="347"/>
        </w:trPr>
        <w:tc>
          <w:tcPr>
            <w:tcW w:w="468" w:type="dxa"/>
            <w:vAlign w:val="center"/>
          </w:tcPr>
          <w:p w:rsidR="00E538C8" w:rsidRDefault="00E538C8" w:rsidP="00A94808">
            <w:pPr>
              <w:tabs>
                <w:tab w:val="left" w:pos="9810"/>
              </w:tabs>
              <w:jc w:val="center"/>
            </w:pPr>
          </w:p>
        </w:tc>
        <w:tc>
          <w:tcPr>
            <w:tcW w:w="9986" w:type="dxa"/>
            <w:tcBorders>
              <w:top w:val="nil"/>
              <w:bottom w:val="nil"/>
              <w:right w:val="nil"/>
            </w:tcBorders>
          </w:tcPr>
          <w:p w:rsidR="00E538C8" w:rsidRDefault="00FE113B" w:rsidP="00A94808">
            <w:pPr>
              <w:tabs>
                <w:tab w:val="left" w:pos="9810"/>
              </w:tabs>
            </w:pPr>
            <w:r>
              <w:t>One year @ 66⅔</w:t>
            </w:r>
            <w:r w:rsidR="00860876">
              <w:t xml:space="preserve"> </w:t>
            </w:r>
            <w:r w:rsidR="00631233">
              <w:t xml:space="preserve">salary </w:t>
            </w:r>
          </w:p>
        </w:tc>
      </w:tr>
    </w:tbl>
    <w:p w:rsidR="00D3423E" w:rsidRDefault="00D3423E" w:rsidP="00A94808">
      <w:pPr>
        <w:pBdr>
          <w:bottom w:val="single" w:sz="12" w:space="1" w:color="auto"/>
        </w:pBdr>
        <w:tabs>
          <w:tab w:val="left" w:pos="9810"/>
        </w:tabs>
        <w:rPr>
          <w:rFonts w:asciiTheme="minorHAnsi" w:hAnsiTheme="minorHAnsi"/>
          <w:b/>
        </w:rPr>
      </w:pPr>
    </w:p>
    <w:p w:rsidR="00A94808" w:rsidRDefault="00A94808" w:rsidP="00A94808">
      <w:pPr>
        <w:pBdr>
          <w:bottom w:val="single" w:sz="12" w:space="1" w:color="auto"/>
        </w:pBdr>
        <w:tabs>
          <w:tab w:val="left" w:pos="9810"/>
        </w:tabs>
        <w:rPr>
          <w:rFonts w:asciiTheme="minorHAnsi" w:hAnsiTheme="minorHAnsi"/>
          <w:b/>
        </w:rPr>
      </w:pPr>
    </w:p>
    <w:p w:rsidR="00E538C8" w:rsidRDefault="00E538C8" w:rsidP="00A94808">
      <w:pPr>
        <w:tabs>
          <w:tab w:val="left" w:pos="9810"/>
        </w:tabs>
        <w:rPr>
          <w:rFonts w:asciiTheme="minorHAnsi" w:hAnsiTheme="minorHAnsi"/>
          <w:b/>
        </w:rPr>
      </w:pPr>
    </w:p>
    <w:p w:rsidR="00631233" w:rsidRDefault="00631233" w:rsidP="00631233">
      <w:pPr>
        <w:ind w:right="-630"/>
      </w:pPr>
      <w:r>
        <w:t>A faculty member returning from professional development leave shall be required to submit to the Chancellor, in writing, two copies of a report describing in detail the learning activities that took place during such leave, and the concomitant benefits accrued to him/her and to the District. College or university course work taken as part of professional development leave shall also be described via such a report and shall be counted towards salary advancement. A copy of the report shall be filed in the college library. Where appropriate, an oral report to the faculty, students, and community is encouraged.  (PFT Contract Article 26 #13)</w:t>
      </w:r>
    </w:p>
    <w:p w:rsidR="00D3423E" w:rsidRDefault="00D3423E" w:rsidP="00A94808">
      <w:pPr>
        <w:tabs>
          <w:tab w:val="left" w:pos="9810"/>
        </w:tabs>
        <w:rPr>
          <w:rFonts w:asciiTheme="minorHAnsi" w:hAnsiTheme="minorHAnsi"/>
          <w:b/>
        </w:rPr>
      </w:pPr>
    </w:p>
    <w:p w:rsidR="00D3423E" w:rsidRPr="00D3423E" w:rsidRDefault="00D3423E" w:rsidP="00120A88">
      <w:pPr>
        <w:rPr>
          <w:rFonts w:asciiTheme="minorHAnsi" w:hAnsiTheme="minorHAnsi"/>
          <w:b/>
        </w:rPr>
      </w:pPr>
    </w:p>
    <w:p w:rsidR="00D3423E" w:rsidRDefault="00D3423E" w:rsidP="00120A88">
      <w:pPr>
        <w:rPr>
          <w:b/>
          <w:sz w:val="36"/>
        </w:rPr>
      </w:pPr>
    </w:p>
    <w:sectPr w:rsidR="00D3423E" w:rsidSect="00D91F98">
      <w:pgSz w:w="12240" w:h="15840"/>
      <w:pgMar w:top="450" w:right="720" w:bottom="45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F52" w:rsidRDefault="007F7F52">
      <w:r>
        <w:separator/>
      </w:r>
    </w:p>
  </w:endnote>
  <w:endnote w:type="continuationSeparator" w:id="0">
    <w:p w:rsidR="007F7F52" w:rsidRDefault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lbertus Extra Bold (PCL6)">
    <w:altName w:val="Times New Roman"/>
    <w:panose1 w:val="00000000000000000000"/>
    <w:charset w:val="00"/>
    <w:family w:val="swiss"/>
    <w:notTrueType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charset w:val="00"/>
    <w:family w:val="auto"/>
    <w:pitch w:val="variable"/>
    <w:sig w:usb0="00000003" w:usb1="00000000" w:usb2="00000000" w:usb3="00000000" w:csb0="00000001" w:csb1="00000000"/>
  </w:font>
  <w:font w:name="AGaramond SemiboldItalic">
    <w:charset w:val="00"/>
    <w:family w:val="auto"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F52" w:rsidRDefault="007F7F52">
      <w:r>
        <w:separator/>
      </w:r>
    </w:p>
  </w:footnote>
  <w:footnote w:type="continuationSeparator" w:id="0">
    <w:p w:rsidR="007F7F52" w:rsidRDefault="007F7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4" w15:restartNumberingAfterBreak="0">
    <w:nsid w:val="00B41635"/>
    <w:multiLevelType w:val="hybridMultilevel"/>
    <w:tmpl w:val="67802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F411F"/>
    <w:multiLevelType w:val="hybridMultilevel"/>
    <w:tmpl w:val="EE049754"/>
    <w:lvl w:ilvl="0" w:tplc="E2600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D6D09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787A4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8A625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B46E5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F65EF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59709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61C64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54825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6" w15:restartNumberingAfterBreak="0">
    <w:nsid w:val="076D17F4"/>
    <w:multiLevelType w:val="hybridMultilevel"/>
    <w:tmpl w:val="5726BC6E"/>
    <w:lvl w:ilvl="0" w:tplc="7264D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9DE02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E8CA4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296A3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24D67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26609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4754F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026A0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867E2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7" w15:restartNumberingAfterBreak="0">
    <w:nsid w:val="159D61B2"/>
    <w:multiLevelType w:val="hybridMultilevel"/>
    <w:tmpl w:val="A09064C8"/>
    <w:lvl w:ilvl="0" w:tplc="BC98C044">
      <w:start w:val="1"/>
      <w:numFmt w:val="lowerLetter"/>
      <w:lvlText w:val="%1."/>
      <w:lvlJc w:val="left"/>
      <w:pPr>
        <w:ind w:left="1580" w:hanging="8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947072"/>
    <w:multiLevelType w:val="hybridMultilevel"/>
    <w:tmpl w:val="505A19DE"/>
    <w:lvl w:ilvl="0" w:tplc="CF9AE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68B6A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59D6E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BEA09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EE606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3C200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1541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1FA2C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33EAF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9" w15:restartNumberingAfterBreak="0">
    <w:nsid w:val="26037C8F"/>
    <w:multiLevelType w:val="hybridMultilevel"/>
    <w:tmpl w:val="89E23372"/>
    <w:lvl w:ilvl="0" w:tplc="EBEED110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0" w15:restartNumberingAfterBreak="0">
    <w:nsid w:val="2C4354CA"/>
    <w:multiLevelType w:val="hybridMultilevel"/>
    <w:tmpl w:val="07BACB0C"/>
    <w:lvl w:ilvl="0" w:tplc="08843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1A4D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6E0E7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00F88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B1A21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D2802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26920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4D5E8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5DD4E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1" w15:restartNumberingAfterBreak="0">
    <w:nsid w:val="2E621C8E"/>
    <w:multiLevelType w:val="hybridMultilevel"/>
    <w:tmpl w:val="6D8AA554"/>
    <w:lvl w:ilvl="0" w:tplc="07441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BC9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8E446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E527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105A9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174E7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83525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B5728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CC661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2" w15:restartNumberingAfterBreak="0">
    <w:nsid w:val="435853E4"/>
    <w:multiLevelType w:val="hybridMultilevel"/>
    <w:tmpl w:val="250EDB28"/>
    <w:lvl w:ilvl="0" w:tplc="48FC4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A6D26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55CAB5EE">
      <w:start w:val="221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15D2A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36EC8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CA34D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D5CB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0CDA4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8C9CB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3" w15:restartNumberingAfterBreak="0">
    <w:nsid w:val="502B4A0F"/>
    <w:multiLevelType w:val="hybridMultilevel"/>
    <w:tmpl w:val="4A065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223A7"/>
    <w:multiLevelType w:val="hybridMultilevel"/>
    <w:tmpl w:val="9070C65C"/>
    <w:lvl w:ilvl="0" w:tplc="4E762B4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5" w15:restartNumberingAfterBreak="0">
    <w:nsid w:val="585A4B20"/>
    <w:multiLevelType w:val="hybridMultilevel"/>
    <w:tmpl w:val="B1C4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94DDE"/>
    <w:multiLevelType w:val="hybridMultilevel"/>
    <w:tmpl w:val="166A4FE0"/>
    <w:lvl w:ilvl="0" w:tplc="9D6494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9D16F73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</w:rPr>
    </w:lvl>
    <w:lvl w:ilvl="2" w:tplc="DA16125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rebuchet MS" w:hAnsi="Trebuchet MS" w:hint="default"/>
      </w:rPr>
    </w:lvl>
    <w:lvl w:ilvl="3" w:tplc="D99E0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rebuchet MS" w:hAnsi="Trebuchet MS" w:hint="default"/>
      </w:rPr>
    </w:lvl>
    <w:lvl w:ilvl="4" w:tplc="D33638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rebuchet MS" w:hAnsi="Trebuchet MS" w:hint="default"/>
      </w:rPr>
    </w:lvl>
    <w:lvl w:ilvl="5" w:tplc="EBF238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rebuchet MS" w:hAnsi="Trebuchet MS" w:hint="default"/>
      </w:rPr>
    </w:lvl>
    <w:lvl w:ilvl="6" w:tplc="3D8EDB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rebuchet MS" w:hAnsi="Trebuchet MS" w:hint="default"/>
      </w:rPr>
    </w:lvl>
    <w:lvl w:ilvl="7" w:tplc="37B6A2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rebuchet MS" w:hAnsi="Trebuchet MS" w:hint="default"/>
      </w:rPr>
    </w:lvl>
    <w:lvl w:ilvl="8" w:tplc="1D8038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rebuchet MS" w:hAnsi="Trebuchet MS" w:hint="default"/>
      </w:rPr>
    </w:lvl>
  </w:abstractNum>
  <w:abstractNum w:abstractNumId="17" w15:restartNumberingAfterBreak="0">
    <w:nsid w:val="72F56043"/>
    <w:multiLevelType w:val="hybridMultilevel"/>
    <w:tmpl w:val="478068E0"/>
    <w:lvl w:ilvl="0" w:tplc="E6D63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BF606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B1B4E4D6">
      <w:start w:val="17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735C1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45A41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B83EC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7F067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08BC9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4C6A0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13"/>
  </w:num>
  <w:num w:numId="11">
    <w:abstractNumId w:val="5"/>
  </w:num>
  <w:num w:numId="12">
    <w:abstractNumId w:val="10"/>
  </w:num>
  <w:num w:numId="13">
    <w:abstractNumId w:val="11"/>
  </w:num>
  <w:num w:numId="14">
    <w:abstractNumId w:val="12"/>
  </w:num>
  <w:num w:numId="15">
    <w:abstractNumId w:val="15"/>
  </w:num>
  <w:num w:numId="16">
    <w:abstractNumId w:val="16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6A"/>
    <w:rsid w:val="00055A7E"/>
    <w:rsid w:val="000573C3"/>
    <w:rsid w:val="00077498"/>
    <w:rsid w:val="00120A88"/>
    <w:rsid w:val="00175CA4"/>
    <w:rsid w:val="001E28CE"/>
    <w:rsid w:val="001E2EB6"/>
    <w:rsid w:val="001E5E1B"/>
    <w:rsid w:val="00230BC0"/>
    <w:rsid w:val="002373AA"/>
    <w:rsid w:val="00256523"/>
    <w:rsid w:val="002C014D"/>
    <w:rsid w:val="002C0A7A"/>
    <w:rsid w:val="002D1909"/>
    <w:rsid w:val="00343FBE"/>
    <w:rsid w:val="00376D8B"/>
    <w:rsid w:val="00390D31"/>
    <w:rsid w:val="003A46B8"/>
    <w:rsid w:val="003C7C18"/>
    <w:rsid w:val="003D6BE5"/>
    <w:rsid w:val="003D7BA4"/>
    <w:rsid w:val="00410BE8"/>
    <w:rsid w:val="0042545A"/>
    <w:rsid w:val="00494EF9"/>
    <w:rsid w:val="004B15DC"/>
    <w:rsid w:val="004F4A49"/>
    <w:rsid w:val="00501B9E"/>
    <w:rsid w:val="00556902"/>
    <w:rsid w:val="00564CB8"/>
    <w:rsid w:val="005C5F03"/>
    <w:rsid w:val="00631233"/>
    <w:rsid w:val="006A7CAB"/>
    <w:rsid w:val="0074369C"/>
    <w:rsid w:val="007726CD"/>
    <w:rsid w:val="007A02DB"/>
    <w:rsid w:val="007F3CBC"/>
    <w:rsid w:val="007F7F52"/>
    <w:rsid w:val="00822E77"/>
    <w:rsid w:val="00823EF8"/>
    <w:rsid w:val="008548D9"/>
    <w:rsid w:val="00854F22"/>
    <w:rsid w:val="00860876"/>
    <w:rsid w:val="00897363"/>
    <w:rsid w:val="008A56AF"/>
    <w:rsid w:val="008B484A"/>
    <w:rsid w:val="008E4E66"/>
    <w:rsid w:val="009175BC"/>
    <w:rsid w:val="00973AC6"/>
    <w:rsid w:val="0098084F"/>
    <w:rsid w:val="00A12505"/>
    <w:rsid w:val="00A22D7C"/>
    <w:rsid w:val="00A94808"/>
    <w:rsid w:val="00A96640"/>
    <w:rsid w:val="00AC7B65"/>
    <w:rsid w:val="00AD0814"/>
    <w:rsid w:val="00AF4E06"/>
    <w:rsid w:val="00B014B3"/>
    <w:rsid w:val="00B8385D"/>
    <w:rsid w:val="00BC5FDA"/>
    <w:rsid w:val="00CB65B6"/>
    <w:rsid w:val="00CF4BEB"/>
    <w:rsid w:val="00D3423E"/>
    <w:rsid w:val="00D8386A"/>
    <w:rsid w:val="00D91F98"/>
    <w:rsid w:val="00DA4E12"/>
    <w:rsid w:val="00E45B32"/>
    <w:rsid w:val="00E538C8"/>
    <w:rsid w:val="00E75627"/>
    <w:rsid w:val="00E84175"/>
    <w:rsid w:val="00EA337C"/>
    <w:rsid w:val="00EB2C0D"/>
    <w:rsid w:val="00EE2535"/>
    <w:rsid w:val="00F612CD"/>
    <w:rsid w:val="00F626DF"/>
    <w:rsid w:val="00F7720F"/>
    <w:rsid w:val="00FE11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BD50506-044D-49C8-9EFA-D8503E03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5DC"/>
    <w:rPr>
      <w:sz w:val="24"/>
    </w:rPr>
  </w:style>
  <w:style w:type="paragraph" w:styleId="Heading1">
    <w:name w:val="heading 1"/>
    <w:basedOn w:val="Normal"/>
    <w:next w:val="Normal"/>
    <w:qFormat/>
    <w:rsid w:val="004B15DC"/>
    <w:pPr>
      <w:keepNext/>
      <w:outlineLvl w:val="0"/>
    </w:pPr>
    <w:rPr>
      <w:rFonts w:ascii="Palatino" w:hAnsi="Palatino"/>
      <w:sz w:val="32"/>
    </w:rPr>
  </w:style>
  <w:style w:type="paragraph" w:styleId="Heading2">
    <w:name w:val="heading 2"/>
    <w:basedOn w:val="Normal"/>
    <w:next w:val="Normal"/>
    <w:qFormat/>
    <w:rsid w:val="004B15DC"/>
    <w:pPr>
      <w:keepNext/>
      <w:tabs>
        <w:tab w:val="left" w:pos="6030"/>
      </w:tabs>
      <w:ind w:left="5220"/>
      <w:jc w:val="right"/>
      <w:outlineLvl w:val="1"/>
    </w:pPr>
    <w:rPr>
      <w:rFonts w:ascii="Albertus Extra Bold (PCL6)" w:hAnsi="Albertus Extra Bold (PCL6)"/>
      <w:b/>
      <w:sz w:val="20"/>
    </w:rPr>
  </w:style>
  <w:style w:type="paragraph" w:styleId="Heading3">
    <w:name w:val="heading 3"/>
    <w:basedOn w:val="Normal"/>
    <w:next w:val="Normal"/>
    <w:qFormat/>
    <w:rsid w:val="004B15DC"/>
    <w:pPr>
      <w:keepNext/>
      <w:outlineLvl w:val="2"/>
    </w:pPr>
    <w:rPr>
      <w:rFonts w:ascii="Albertus Extra Bold (PCL6)" w:hAnsi="Albertus Extra Bold (PCL6)"/>
      <w:b/>
      <w:i/>
      <w:caps/>
      <w:sz w:val="20"/>
    </w:rPr>
  </w:style>
  <w:style w:type="paragraph" w:styleId="Heading4">
    <w:name w:val="heading 4"/>
    <w:basedOn w:val="Normal"/>
    <w:next w:val="Normal"/>
    <w:qFormat/>
    <w:rsid w:val="004B15DC"/>
    <w:pPr>
      <w:keepNext/>
      <w:tabs>
        <w:tab w:val="left" w:pos="450"/>
        <w:tab w:val="left" w:pos="6030"/>
      </w:tabs>
      <w:ind w:left="5220" w:right="1800"/>
      <w:jc w:val="right"/>
      <w:outlineLvl w:val="3"/>
    </w:pPr>
    <w:rPr>
      <w:rFonts w:ascii="Trebuchet MS" w:hAnsi="Trebuchet MS"/>
      <w:spacing w:val="20"/>
      <w:sz w:val="40"/>
    </w:rPr>
  </w:style>
  <w:style w:type="paragraph" w:styleId="Heading5">
    <w:name w:val="heading 5"/>
    <w:basedOn w:val="Normal"/>
    <w:next w:val="Normal"/>
    <w:qFormat/>
    <w:rsid w:val="004B15DC"/>
    <w:pPr>
      <w:keepNext/>
      <w:tabs>
        <w:tab w:val="left" w:pos="450"/>
        <w:tab w:val="left" w:pos="6030"/>
        <w:tab w:val="left" w:pos="9720"/>
      </w:tabs>
      <w:ind w:left="5220" w:right="450"/>
      <w:jc w:val="right"/>
      <w:outlineLvl w:val="4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B15DC"/>
    <w:pPr>
      <w:ind w:right="2520"/>
    </w:pPr>
    <w:rPr>
      <w:rFonts w:ascii="Tahoma" w:hAnsi="Tahoma"/>
      <w:b/>
    </w:rPr>
  </w:style>
  <w:style w:type="paragraph" w:styleId="BodyTextIndent">
    <w:name w:val="Body Text Indent"/>
    <w:basedOn w:val="Normal"/>
    <w:rsid w:val="004B15DC"/>
    <w:pPr>
      <w:spacing w:line="480" w:lineRule="auto"/>
      <w:ind w:firstLine="720"/>
    </w:pPr>
    <w:rPr>
      <w:sz w:val="28"/>
    </w:rPr>
  </w:style>
  <w:style w:type="paragraph" w:styleId="BodyText2">
    <w:name w:val="Body Text 2"/>
    <w:basedOn w:val="Normal"/>
    <w:rsid w:val="004B15DC"/>
    <w:pPr>
      <w:spacing w:line="480" w:lineRule="auto"/>
      <w:ind w:right="1080"/>
    </w:pPr>
    <w:rPr>
      <w:rFonts w:ascii="Trebuchet MS" w:hAnsi="Trebuchet MS"/>
    </w:rPr>
  </w:style>
  <w:style w:type="paragraph" w:styleId="BodyText3">
    <w:name w:val="Body Text 3"/>
    <w:basedOn w:val="Normal"/>
    <w:rsid w:val="004B15DC"/>
    <w:rPr>
      <w:rFonts w:ascii="Trebuchet MS" w:hAnsi="Trebuchet MS"/>
      <w:sz w:val="22"/>
    </w:rPr>
  </w:style>
  <w:style w:type="paragraph" w:styleId="BlockText">
    <w:name w:val="Block Text"/>
    <w:basedOn w:val="Normal"/>
    <w:rsid w:val="004B15DC"/>
    <w:pPr>
      <w:ind w:left="864" w:right="864"/>
    </w:pPr>
    <w:rPr>
      <w:rFonts w:ascii="Trebuchet MS" w:hAnsi="Trebuchet MS"/>
      <w:i/>
      <w:sz w:val="22"/>
    </w:rPr>
  </w:style>
  <w:style w:type="paragraph" w:customStyle="1" w:styleId="8PTS">
    <w:name w:val="8PTS"/>
    <w:rsid w:val="004B15DC"/>
    <w:pPr>
      <w:spacing w:line="160" w:lineRule="atLeast"/>
    </w:pPr>
    <w:rPr>
      <w:rFonts w:ascii="AGaramond" w:hAnsi="AGaramond"/>
    </w:rPr>
  </w:style>
  <w:style w:type="paragraph" w:customStyle="1" w:styleId="Italic">
    <w:name w:val="Italic"/>
    <w:basedOn w:val="Normal"/>
    <w:rsid w:val="004B15DC"/>
    <w:pPr>
      <w:ind w:left="1" w:hanging="1"/>
      <w:jc w:val="both"/>
    </w:pPr>
    <w:rPr>
      <w:rFonts w:ascii="AGaramond SemiboldItalic" w:hAnsi="AGaramond SemiboldItalic"/>
      <w:sz w:val="20"/>
    </w:rPr>
  </w:style>
  <w:style w:type="paragraph" w:customStyle="1" w:styleId="TextBody">
    <w:name w:val="Text Body"/>
    <w:rsid w:val="004B15DC"/>
    <w:pPr>
      <w:jc w:val="both"/>
    </w:pPr>
    <w:rPr>
      <w:rFonts w:ascii="AGaramond" w:hAnsi="AGaramond"/>
      <w:sz w:val="22"/>
    </w:rPr>
  </w:style>
  <w:style w:type="paragraph" w:styleId="BodyTextIndent2">
    <w:name w:val="Body Text Indent 2"/>
    <w:basedOn w:val="Normal"/>
    <w:rsid w:val="004B15DC"/>
    <w:pPr>
      <w:spacing w:line="360" w:lineRule="auto"/>
      <w:ind w:firstLine="720"/>
    </w:pPr>
    <w:rPr>
      <w:rFonts w:ascii="Trebuchet MS" w:hAnsi="Trebuchet MS"/>
    </w:rPr>
  </w:style>
  <w:style w:type="paragraph" w:styleId="Header">
    <w:name w:val="header"/>
    <w:basedOn w:val="Normal"/>
    <w:rsid w:val="004B15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15D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4B15DC"/>
    <w:pPr>
      <w:shd w:val="clear" w:color="auto" w:fill="000080"/>
    </w:pPr>
    <w:rPr>
      <w:rFonts w:ascii="Geneva" w:hAnsi="Geneva"/>
    </w:rPr>
  </w:style>
  <w:style w:type="character" w:styleId="Hyperlink">
    <w:name w:val="Hyperlink"/>
    <w:basedOn w:val="DefaultParagraphFont"/>
    <w:rsid w:val="004B15DC"/>
    <w:rPr>
      <w:color w:val="0000FF"/>
      <w:u w:val="single"/>
    </w:rPr>
  </w:style>
  <w:style w:type="character" w:styleId="FollowedHyperlink">
    <w:name w:val="FollowedHyperlink"/>
    <w:basedOn w:val="DefaultParagraphFont"/>
    <w:rsid w:val="00B70C79"/>
    <w:rPr>
      <w:color w:val="800080"/>
      <w:u w:val="single"/>
    </w:rPr>
  </w:style>
  <w:style w:type="paragraph" w:customStyle="1" w:styleId="NoParagraphStyle">
    <w:name w:val="[No Paragraph Style]"/>
    <w:rsid w:val="003229B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E2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E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26DF"/>
    <w:rPr>
      <w:rFonts w:asciiTheme="minorHAnsi" w:eastAsiaTheme="minorHAnsi" w:hAnsiTheme="minorHAnsi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75CA4"/>
    <w:pPr>
      <w:ind w:left="720"/>
      <w:contextualSpacing/>
    </w:pPr>
  </w:style>
  <w:style w:type="character" w:styleId="BookTitle">
    <w:name w:val="Book Title"/>
    <w:basedOn w:val="DefaultParagraphFont"/>
    <w:qFormat/>
    <w:rsid w:val="00343FBE"/>
    <w:rPr>
      <w:b/>
      <w:bCs/>
      <w:smallCaps/>
      <w:spacing w:val="5"/>
    </w:rPr>
  </w:style>
  <w:style w:type="character" w:styleId="Emphasis">
    <w:name w:val="Emphasis"/>
    <w:basedOn w:val="DefaultParagraphFont"/>
    <w:qFormat/>
    <w:rsid w:val="00343FBE"/>
    <w:rPr>
      <w:i/>
      <w:iCs/>
    </w:rPr>
  </w:style>
  <w:style w:type="paragraph" w:styleId="NoSpacing">
    <w:name w:val="No Spacing"/>
    <w:qFormat/>
    <w:rsid w:val="00343F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965">
          <w:marLeft w:val="302"/>
          <w:marRight w:val="0"/>
          <w:marTop w:val="5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385">
          <w:marLeft w:val="302"/>
          <w:marRight w:val="0"/>
          <w:marTop w:val="5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311">
          <w:marLeft w:val="302"/>
          <w:marRight w:val="0"/>
          <w:marTop w:val="5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2452">
          <w:marLeft w:val="302"/>
          <w:marRight w:val="0"/>
          <w:marTop w:val="5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6253">
          <w:marLeft w:val="30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18534">
          <w:marLeft w:val="30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247">
          <w:marLeft w:val="102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977">
          <w:marLeft w:val="102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486">
          <w:marLeft w:val="30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0562">
          <w:marLeft w:val="30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351">
          <w:marLeft w:val="102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63">
          <w:marLeft w:val="102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7284">
          <w:marLeft w:val="30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647">
          <w:marLeft w:val="30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976">
          <w:marLeft w:val="30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2891">
          <w:marLeft w:val="30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9028">
          <w:marLeft w:val="60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628">
          <w:marLeft w:val="60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845">
          <w:marLeft w:val="60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044">
          <w:marLeft w:val="60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0681">
          <w:marLeft w:val="302"/>
          <w:marRight w:val="0"/>
          <w:marTop w:val="5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102">
          <w:marLeft w:val="302"/>
          <w:marRight w:val="0"/>
          <w:marTop w:val="5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518">
          <w:marLeft w:val="302"/>
          <w:marRight w:val="0"/>
          <w:marTop w:val="5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1150">
          <w:marLeft w:val="30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914">
          <w:marLeft w:val="30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173">
          <w:marLeft w:val="30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904">
          <w:marLeft w:val="30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455">
          <w:marLeft w:val="30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1083">
          <w:marLeft w:val="102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224">
          <w:marLeft w:val="102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691">
          <w:marLeft w:val="30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199">
          <w:marLeft w:val="30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137">
          <w:marLeft w:val="30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162">
          <w:marLeft w:val="30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179">
          <w:marLeft w:val="30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3185">
          <w:marLeft w:val="102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520">
          <w:marLeft w:val="102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19886">
          <w:marLeft w:val="302"/>
          <w:marRight w:val="0"/>
          <w:marTop w:val="5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695">
          <w:marLeft w:val="302"/>
          <w:marRight w:val="0"/>
          <w:marTop w:val="5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Peralta Community College District</Company>
  <LinksUpToDate>false</LinksUpToDate>
  <CharactersWithSpaces>1218</CharactersWithSpaces>
  <SharedDoc>false</SharedDoc>
  <HLinks>
    <vt:vector size="18" baseType="variant">
      <vt:variant>
        <vt:i4>393261</vt:i4>
      </vt:variant>
      <vt:variant>
        <vt:i4>3</vt:i4>
      </vt:variant>
      <vt:variant>
        <vt:i4>0</vt:i4>
      </vt:variant>
      <vt:variant>
        <vt:i4>5</vt:i4>
      </vt:variant>
      <vt:variant>
        <vt:lpwstr>mailto:sfogarino@peralta.edu</vt:lpwstr>
      </vt:variant>
      <vt:variant>
        <vt:lpwstr/>
      </vt:variant>
      <vt:variant>
        <vt:i4>786481</vt:i4>
      </vt:variant>
      <vt:variant>
        <vt:i4>0</vt:i4>
      </vt:variant>
      <vt:variant>
        <vt:i4>0</vt:i4>
      </vt:variant>
      <vt:variant>
        <vt:i4>5</vt:i4>
      </vt:variant>
      <vt:variant>
        <vt:lpwstr>mailto:support@eberkeley.org</vt:lpwstr>
      </vt:variant>
      <vt:variant>
        <vt:lpwstr/>
      </vt:variant>
      <vt:variant>
        <vt:i4>5636202</vt:i4>
      </vt:variant>
      <vt:variant>
        <vt:i4>-1</vt:i4>
      </vt:variant>
      <vt:variant>
        <vt:i4>1034</vt:i4>
      </vt:variant>
      <vt:variant>
        <vt:i4>1</vt:i4>
      </vt:variant>
      <vt:variant>
        <vt:lpwstr>Berkeley_Logo_v11_bw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Fogarino;Sonja Franeta</dc:creator>
  <cp:lastModifiedBy>Shelly Cox</cp:lastModifiedBy>
  <cp:revision>2</cp:revision>
  <cp:lastPrinted>2011-08-03T17:48:00Z</cp:lastPrinted>
  <dcterms:created xsi:type="dcterms:W3CDTF">2015-10-01T07:32:00Z</dcterms:created>
  <dcterms:modified xsi:type="dcterms:W3CDTF">2015-10-01T07:32:00Z</dcterms:modified>
</cp:coreProperties>
</file>