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BCEB3A" w14:textId="77777777" w:rsidR="003652A0" w:rsidRDefault="001C7C1B" w:rsidP="003652A0">
      <w:pPr>
        <w:pStyle w:val="Default"/>
        <w:jc w:val="center"/>
        <w:rPr>
          <w:b/>
        </w:rPr>
      </w:pPr>
      <w:r>
        <w:rPr>
          <w:b/>
        </w:rPr>
        <w:t>Laney College Learn</w:t>
      </w:r>
      <w:r w:rsidR="006B5FA4">
        <w:rPr>
          <w:b/>
        </w:rPr>
        <w:t>ing Assessment Committee Agenda</w:t>
      </w:r>
    </w:p>
    <w:p w14:paraId="42E8D16C" w14:textId="12E0BF56" w:rsidR="003652A0" w:rsidRPr="003652A0" w:rsidRDefault="00392BB0" w:rsidP="003652A0">
      <w:pPr>
        <w:pStyle w:val="Default"/>
        <w:jc w:val="center"/>
        <w:rPr>
          <w:b/>
          <w:color w:val="FF0000"/>
        </w:rPr>
      </w:pPr>
      <w:r>
        <w:rPr>
          <w:b/>
          <w:color w:val="FF0000"/>
        </w:rPr>
        <w:t>February 19</w:t>
      </w:r>
      <w:r w:rsidR="00E54599">
        <w:rPr>
          <w:b/>
          <w:color w:val="FF0000"/>
        </w:rPr>
        <w:t>,</w:t>
      </w:r>
      <w:r w:rsidR="00A663A8">
        <w:rPr>
          <w:b/>
          <w:color w:val="FF0000"/>
        </w:rPr>
        <w:t xml:space="preserve"> </w:t>
      </w:r>
      <w:r w:rsidR="00E54599">
        <w:rPr>
          <w:b/>
          <w:color w:val="FF0000"/>
        </w:rPr>
        <w:t>2016</w:t>
      </w:r>
      <w:r w:rsidR="00CF5A0B">
        <w:rPr>
          <w:b/>
          <w:color w:val="FF0000"/>
        </w:rPr>
        <w:t xml:space="preserve"> </w:t>
      </w:r>
      <w:bookmarkStart w:id="0" w:name="_GoBack"/>
      <w:bookmarkEnd w:id="0"/>
      <w:r w:rsidR="00A663A8">
        <w:rPr>
          <w:b/>
          <w:color w:val="FF0000"/>
        </w:rPr>
        <w:t>MINUTES</w:t>
      </w:r>
    </w:p>
    <w:p w14:paraId="5F4CCD72" w14:textId="78B6FFF6" w:rsidR="001C7C1B" w:rsidRDefault="00E221F2" w:rsidP="003652A0">
      <w:pPr>
        <w:pStyle w:val="Default"/>
        <w:jc w:val="center"/>
        <w:rPr>
          <w:b/>
        </w:rPr>
      </w:pPr>
      <w:r>
        <w:rPr>
          <w:b/>
        </w:rPr>
        <w:t>11:00am-12:30pm, T-750</w:t>
      </w:r>
    </w:p>
    <w:p w14:paraId="3FD44399" w14:textId="77777777" w:rsidR="000D08FF" w:rsidRDefault="000D08FF" w:rsidP="003652A0">
      <w:pPr>
        <w:pStyle w:val="Default"/>
        <w:jc w:val="center"/>
        <w:rPr>
          <w:b/>
        </w:rPr>
      </w:pPr>
    </w:p>
    <w:p w14:paraId="21E453BF" w14:textId="77777777" w:rsidR="00ED3C69" w:rsidRPr="001F32FB" w:rsidRDefault="00ED3C69" w:rsidP="00ED3C69">
      <w:pPr>
        <w:spacing w:after="0" w:line="240" w:lineRule="auto"/>
        <w:jc w:val="center"/>
        <w:rPr>
          <w:rFonts w:ascii="Verdana" w:eastAsia="Times New Roman" w:hAnsi="Verdana" w:cs="Arial"/>
          <w:b/>
          <w:sz w:val="16"/>
          <w:szCs w:val="16"/>
        </w:rPr>
      </w:pPr>
      <w:r w:rsidRPr="001F32FB">
        <w:rPr>
          <w:rFonts w:ascii="Verdana" w:eastAsia="Times New Roman" w:hAnsi="Verdana" w:cs="Arial"/>
          <w:b/>
          <w:sz w:val="16"/>
          <w:szCs w:val="16"/>
        </w:rPr>
        <w:t>LAC Membership 2015/16</w:t>
      </w:r>
    </w:p>
    <w:tbl>
      <w:tblPr>
        <w:tblStyle w:val="TableGrid"/>
        <w:tblW w:w="11123" w:type="dxa"/>
        <w:tblInd w:w="955" w:type="dxa"/>
        <w:tblLayout w:type="fixed"/>
        <w:tblLook w:val="04A0" w:firstRow="1" w:lastRow="0" w:firstColumn="1" w:lastColumn="0" w:noHBand="0" w:noVBand="1"/>
      </w:tblPr>
      <w:tblGrid>
        <w:gridCol w:w="2753"/>
        <w:gridCol w:w="2610"/>
        <w:gridCol w:w="270"/>
        <w:gridCol w:w="3060"/>
        <w:gridCol w:w="2430"/>
      </w:tblGrid>
      <w:tr w:rsidR="000D08FF" w:rsidRPr="00BA71A2" w14:paraId="3EFB8588" w14:textId="77777777" w:rsidTr="000D08FF">
        <w:tc>
          <w:tcPr>
            <w:tcW w:w="2753" w:type="dxa"/>
          </w:tcPr>
          <w:p w14:paraId="4F6D8447"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English</w:t>
            </w:r>
          </w:p>
        </w:tc>
        <w:tc>
          <w:tcPr>
            <w:tcW w:w="2610" w:type="dxa"/>
          </w:tcPr>
          <w:p w14:paraId="22DFE333" w14:textId="12FF72CF" w:rsidR="000D08FF" w:rsidRPr="00F10A1E" w:rsidRDefault="00F10A1E" w:rsidP="00BE565C">
            <w:pPr>
              <w:rPr>
                <w:rFonts w:ascii="Verdana" w:eastAsia="Times New Roman" w:hAnsi="Verdana" w:cs="Arial"/>
                <w:sz w:val="16"/>
                <w:szCs w:val="16"/>
              </w:rPr>
            </w:pPr>
            <w:r w:rsidRPr="00F10A1E">
              <w:rPr>
                <w:rFonts w:ascii="Verdana" w:eastAsia="Times New Roman" w:hAnsi="Verdana" w:cs="Arial"/>
                <w:sz w:val="16"/>
                <w:szCs w:val="16"/>
              </w:rPr>
              <w:t xml:space="preserve">Ian </w:t>
            </w:r>
            <w:proofErr w:type="spellStart"/>
            <w:r w:rsidRPr="00F10A1E">
              <w:rPr>
                <w:rFonts w:ascii="Verdana" w:eastAsia="Times New Roman" w:hAnsi="Verdana" w:cs="Arial"/>
                <w:sz w:val="16"/>
                <w:szCs w:val="16"/>
              </w:rPr>
              <w:t>Latta</w:t>
            </w:r>
            <w:proofErr w:type="spellEnd"/>
          </w:p>
        </w:tc>
        <w:tc>
          <w:tcPr>
            <w:tcW w:w="270" w:type="dxa"/>
            <w:vMerge w:val="restart"/>
            <w:shd w:val="clear" w:color="auto" w:fill="D6E3BC" w:themeFill="accent3" w:themeFillTint="66"/>
          </w:tcPr>
          <w:p w14:paraId="021BD11B" w14:textId="77777777" w:rsidR="000D08FF" w:rsidRPr="00BA71A2" w:rsidRDefault="000D08FF" w:rsidP="00BE565C">
            <w:pPr>
              <w:rPr>
                <w:rFonts w:ascii="Verdana" w:eastAsia="Times New Roman" w:hAnsi="Verdana" w:cs="Arial"/>
                <w:sz w:val="16"/>
                <w:szCs w:val="16"/>
              </w:rPr>
            </w:pPr>
          </w:p>
        </w:tc>
        <w:tc>
          <w:tcPr>
            <w:tcW w:w="3060" w:type="dxa"/>
            <w:vMerge w:val="restart"/>
          </w:tcPr>
          <w:p w14:paraId="0031A76B" w14:textId="2BCB8912" w:rsidR="000D08FF" w:rsidRPr="00BA71A2" w:rsidRDefault="00F45267" w:rsidP="00BE565C">
            <w:pPr>
              <w:rPr>
                <w:rFonts w:ascii="Verdana" w:eastAsia="Times New Roman" w:hAnsi="Verdana" w:cs="Arial"/>
                <w:sz w:val="16"/>
                <w:szCs w:val="16"/>
              </w:rPr>
            </w:pPr>
            <w:r>
              <w:rPr>
                <w:rFonts w:ascii="Verdana" w:eastAsia="Times New Roman" w:hAnsi="Verdana" w:cs="Arial"/>
                <w:sz w:val="16"/>
                <w:szCs w:val="16"/>
              </w:rPr>
              <w:t>At</w:t>
            </w:r>
            <w:r w:rsidR="000D08FF" w:rsidRPr="00BA71A2">
              <w:rPr>
                <w:rFonts w:ascii="Verdana" w:eastAsia="Times New Roman" w:hAnsi="Verdana" w:cs="Arial"/>
                <w:sz w:val="16"/>
                <w:szCs w:val="16"/>
              </w:rPr>
              <w:t>-Large</w:t>
            </w:r>
          </w:p>
        </w:tc>
        <w:tc>
          <w:tcPr>
            <w:tcW w:w="2430" w:type="dxa"/>
          </w:tcPr>
          <w:p w14:paraId="209CEB4C"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Rebecca Bailey (Science)</w:t>
            </w:r>
          </w:p>
        </w:tc>
      </w:tr>
      <w:tr w:rsidR="000D08FF" w:rsidRPr="00BA71A2" w14:paraId="7458C9A4" w14:textId="77777777" w:rsidTr="000D08FF">
        <w:tc>
          <w:tcPr>
            <w:tcW w:w="2753" w:type="dxa"/>
          </w:tcPr>
          <w:p w14:paraId="523E7CFF"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ESOL</w:t>
            </w:r>
          </w:p>
        </w:tc>
        <w:tc>
          <w:tcPr>
            <w:tcW w:w="2610" w:type="dxa"/>
          </w:tcPr>
          <w:p w14:paraId="4B8190A7"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David Mitchell</w:t>
            </w:r>
          </w:p>
        </w:tc>
        <w:tc>
          <w:tcPr>
            <w:tcW w:w="270" w:type="dxa"/>
            <w:vMerge/>
            <w:shd w:val="clear" w:color="auto" w:fill="D6E3BC" w:themeFill="accent3" w:themeFillTint="66"/>
          </w:tcPr>
          <w:p w14:paraId="44973A9F" w14:textId="77777777" w:rsidR="000D08FF" w:rsidRPr="00BA71A2" w:rsidRDefault="000D08FF" w:rsidP="00BE565C">
            <w:pPr>
              <w:rPr>
                <w:rFonts w:ascii="Verdana" w:eastAsia="Times New Roman" w:hAnsi="Verdana" w:cs="Arial"/>
                <w:sz w:val="16"/>
                <w:szCs w:val="16"/>
              </w:rPr>
            </w:pPr>
          </w:p>
        </w:tc>
        <w:tc>
          <w:tcPr>
            <w:tcW w:w="3060" w:type="dxa"/>
            <w:vMerge/>
          </w:tcPr>
          <w:p w14:paraId="78B0CB70" w14:textId="77777777" w:rsidR="000D08FF" w:rsidRPr="00BA71A2" w:rsidRDefault="000D08FF" w:rsidP="00BE565C">
            <w:pPr>
              <w:rPr>
                <w:rFonts w:ascii="Verdana" w:eastAsia="Times New Roman" w:hAnsi="Verdana" w:cs="Arial"/>
                <w:sz w:val="16"/>
                <w:szCs w:val="16"/>
              </w:rPr>
            </w:pPr>
          </w:p>
        </w:tc>
        <w:tc>
          <w:tcPr>
            <w:tcW w:w="2430" w:type="dxa"/>
          </w:tcPr>
          <w:p w14:paraId="1B6B0984" w14:textId="1A3CCC5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 xml:space="preserve">Heather </w:t>
            </w:r>
            <w:proofErr w:type="spellStart"/>
            <w:r>
              <w:rPr>
                <w:rFonts w:ascii="Verdana" w:eastAsia="Times New Roman" w:hAnsi="Verdana" w:cs="Arial"/>
                <w:sz w:val="16"/>
                <w:szCs w:val="16"/>
              </w:rPr>
              <w:t>Sisneros</w:t>
            </w:r>
            <w:proofErr w:type="spellEnd"/>
            <w:r>
              <w:rPr>
                <w:rFonts w:ascii="Verdana" w:eastAsia="Times New Roman" w:hAnsi="Verdana" w:cs="Arial"/>
                <w:sz w:val="16"/>
                <w:szCs w:val="16"/>
              </w:rPr>
              <w:t xml:space="preserve"> (</w:t>
            </w:r>
            <w:proofErr w:type="spellStart"/>
            <w:r>
              <w:rPr>
                <w:rFonts w:ascii="Verdana" w:eastAsia="Times New Roman" w:hAnsi="Verdana" w:cs="Arial"/>
                <w:sz w:val="16"/>
                <w:szCs w:val="16"/>
              </w:rPr>
              <w:t>Kines</w:t>
            </w:r>
            <w:proofErr w:type="spellEnd"/>
            <w:r w:rsidRPr="00187DDE">
              <w:rPr>
                <w:rFonts w:ascii="Verdana" w:eastAsia="Times New Roman" w:hAnsi="Verdana" w:cs="Arial"/>
                <w:sz w:val="16"/>
                <w:szCs w:val="16"/>
              </w:rPr>
              <w:t>)</w:t>
            </w:r>
          </w:p>
        </w:tc>
      </w:tr>
      <w:tr w:rsidR="000D08FF" w:rsidRPr="00BA71A2" w14:paraId="642DC2E4" w14:textId="77777777" w:rsidTr="000D08FF">
        <w:tc>
          <w:tcPr>
            <w:tcW w:w="2753" w:type="dxa"/>
          </w:tcPr>
          <w:p w14:paraId="0D3C9DBB"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Math</w:t>
            </w:r>
          </w:p>
        </w:tc>
        <w:tc>
          <w:tcPr>
            <w:tcW w:w="2610" w:type="dxa"/>
          </w:tcPr>
          <w:p w14:paraId="4A96568F"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Rina Santos</w:t>
            </w:r>
          </w:p>
        </w:tc>
        <w:tc>
          <w:tcPr>
            <w:tcW w:w="270" w:type="dxa"/>
            <w:vMerge/>
            <w:shd w:val="clear" w:color="auto" w:fill="D6E3BC" w:themeFill="accent3" w:themeFillTint="66"/>
          </w:tcPr>
          <w:p w14:paraId="04838EC9" w14:textId="77777777" w:rsidR="000D08FF" w:rsidRPr="00BA71A2" w:rsidRDefault="000D08FF" w:rsidP="00BE565C">
            <w:pPr>
              <w:rPr>
                <w:rFonts w:ascii="Verdana" w:eastAsia="Times New Roman" w:hAnsi="Verdana" w:cs="Arial"/>
                <w:sz w:val="16"/>
                <w:szCs w:val="16"/>
              </w:rPr>
            </w:pPr>
          </w:p>
        </w:tc>
        <w:tc>
          <w:tcPr>
            <w:tcW w:w="3060" w:type="dxa"/>
            <w:vMerge/>
          </w:tcPr>
          <w:p w14:paraId="46095889" w14:textId="77777777" w:rsidR="000D08FF" w:rsidRPr="00BA71A2" w:rsidRDefault="000D08FF" w:rsidP="00BE565C">
            <w:pPr>
              <w:rPr>
                <w:rFonts w:ascii="Verdana" w:eastAsia="Times New Roman" w:hAnsi="Verdana" w:cs="Arial"/>
                <w:sz w:val="16"/>
                <w:szCs w:val="16"/>
              </w:rPr>
            </w:pPr>
          </w:p>
        </w:tc>
        <w:tc>
          <w:tcPr>
            <w:tcW w:w="2430" w:type="dxa"/>
          </w:tcPr>
          <w:p w14:paraId="768840E0"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Michael Mejia</w:t>
            </w:r>
          </w:p>
        </w:tc>
      </w:tr>
      <w:tr w:rsidR="000D08FF" w:rsidRPr="00BA71A2" w14:paraId="04142F0E" w14:textId="77777777" w:rsidTr="000D08FF">
        <w:tc>
          <w:tcPr>
            <w:tcW w:w="2753" w:type="dxa"/>
          </w:tcPr>
          <w:p w14:paraId="4A9A85DC"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CTE</w:t>
            </w:r>
          </w:p>
        </w:tc>
        <w:tc>
          <w:tcPr>
            <w:tcW w:w="2610" w:type="dxa"/>
          </w:tcPr>
          <w:p w14:paraId="2BA2F5A4" w14:textId="77777777" w:rsidR="000D08FF" w:rsidRPr="00BA71A2" w:rsidRDefault="000D08FF" w:rsidP="00BE565C">
            <w:pPr>
              <w:rPr>
                <w:rFonts w:ascii="Verdana" w:eastAsia="Times New Roman" w:hAnsi="Verdana" w:cs="Arial"/>
                <w:sz w:val="16"/>
                <w:szCs w:val="16"/>
              </w:rPr>
            </w:pPr>
            <w:proofErr w:type="spellStart"/>
            <w:r w:rsidRPr="00187DDE">
              <w:rPr>
                <w:rFonts w:ascii="Verdana" w:eastAsia="Times New Roman" w:hAnsi="Verdana" w:cs="Arial"/>
                <w:sz w:val="16"/>
                <w:szCs w:val="16"/>
              </w:rPr>
              <w:t>Vina</w:t>
            </w:r>
            <w:proofErr w:type="spellEnd"/>
            <w:r w:rsidRPr="00187DDE">
              <w:rPr>
                <w:rFonts w:ascii="Verdana" w:eastAsia="Times New Roman" w:hAnsi="Verdana" w:cs="Arial"/>
                <w:sz w:val="16"/>
                <w:szCs w:val="16"/>
              </w:rPr>
              <w:t xml:space="preserve"> </w:t>
            </w:r>
            <w:proofErr w:type="spellStart"/>
            <w:r w:rsidRPr="00187DDE">
              <w:rPr>
                <w:rFonts w:ascii="Verdana" w:eastAsia="Times New Roman" w:hAnsi="Verdana" w:cs="Arial"/>
                <w:sz w:val="16"/>
                <w:szCs w:val="16"/>
              </w:rPr>
              <w:t>Cera</w:t>
            </w:r>
            <w:proofErr w:type="spellEnd"/>
          </w:p>
        </w:tc>
        <w:tc>
          <w:tcPr>
            <w:tcW w:w="270" w:type="dxa"/>
            <w:vMerge/>
            <w:shd w:val="clear" w:color="auto" w:fill="D6E3BC" w:themeFill="accent3" w:themeFillTint="66"/>
          </w:tcPr>
          <w:p w14:paraId="25B66068" w14:textId="77777777" w:rsidR="000D08FF" w:rsidRPr="00BA71A2" w:rsidRDefault="000D08FF" w:rsidP="00BE565C">
            <w:pPr>
              <w:rPr>
                <w:rFonts w:ascii="Verdana" w:eastAsia="Times New Roman" w:hAnsi="Verdana" w:cs="Arial"/>
                <w:sz w:val="16"/>
                <w:szCs w:val="16"/>
              </w:rPr>
            </w:pPr>
          </w:p>
        </w:tc>
        <w:tc>
          <w:tcPr>
            <w:tcW w:w="3060" w:type="dxa"/>
            <w:vMerge/>
          </w:tcPr>
          <w:p w14:paraId="609D48BA" w14:textId="77777777" w:rsidR="000D08FF" w:rsidRPr="00BA71A2" w:rsidRDefault="000D08FF" w:rsidP="00BE565C">
            <w:pPr>
              <w:rPr>
                <w:rFonts w:ascii="Verdana" w:eastAsia="Times New Roman" w:hAnsi="Verdana" w:cs="Arial"/>
                <w:sz w:val="16"/>
                <w:szCs w:val="16"/>
              </w:rPr>
            </w:pPr>
          </w:p>
        </w:tc>
        <w:tc>
          <w:tcPr>
            <w:tcW w:w="2430" w:type="dxa"/>
          </w:tcPr>
          <w:p w14:paraId="367365C6"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Fan Warren</w:t>
            </w:r>
          </w:p>
        </w:tc>
      </w:tr>
      <w:tr w:rsidR="000D08FF" w:rsidRPr="00BA71A2" w14:paraId="2513F925" w14:textId="77777777" w:rsidTr="000D08FF">
        <w:tc>
          <w:tcPr>
            <w:tcW w:w="2753" w:type="dxa"/>
          </w:tcPr>
          <w:p w14:paraId="155DE290"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Library</w:t>
            </w:r>
          </w:p>
        </w:tc>
        <w:tc>
          <w:tcPr>
            <w:tcW w:w="2610" w:type="dxa"/>
          </w:tcPr>
          <w:p w14:paraId="4206F090" w14:textId="26EAF037" w:rsidR="000D08FF" w:rsidRPr="00BA71A2" w:rsidRDefault="002611B4" w:rsidP="00BE565C">
            <w:pPr>
              <w:rPr>
                <w:rFonts w:ascii="Verdana" w:eastAsia="Times New Roman" w:hAnsi="Verdana" w:cs="Arial"/>
                <w:sz w:val="16"/>
                <w:szCs w:val="16"/>
              </w:rPr>
            </w:pPr>
            <w:r>
              <w:rPr>
                <w:rFonts w:ascii="Verdana" w:eastAsia="Times New Roman" w:hAnsi="Verdana" w:cs="Arial"/>
                <w:sz w:val="16"/>
                <w:szCs w:val="16"/>
              </w:rPr>
              <w:t>Reginald Constant</w:t>
            </w:r>
          </w:p>
        </w:tc>
        <w:tc>
          <w:tcPr>
            <w:tcW w:w="270" w:type="dxa"/>
            <w:vMerge/>
            <w:shd w:val="clear" w:color="auto" w:fill="D6E3BC" w:themeFill="accent3" w:themeFillTint="66"/>
          </w:tcPr>
          <w:p w14:paraId="1F47A187" w14:textId="77777777" w:rsidR="000D08FF" w:rsidRPr="00BA71A2" w:rsidRDefault="000D08FF" w:rsidP="00BE565C">
            <w:pPr>
              <w:rPr>
                <w:rFonts w:ascii="Verdana" w:eastAsia="Times New Roman" w:hAnsi="Verdana" w:cs="Arial"/>
                <w:sz w:val="16"/>
                <w:szCs w:val="16"/>
              </w:rPr>
            </w:pPr>
          </w:p>
        </w:tc>
        <w:tc>
          <w:tcPr>
            <w:tcW w:w="3060" w:type="dxa"/>
          </w:tcPr>
          <w:p w14:paraId="1A0C6A06"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VP</w:t>
            </w:r>
            <w:r w:rsidRPr="00187DDE">
              <w:rPr>
                <w:rFonts w:ascii="Verdana" w:eastAsia="Times New Roman" w:hAnsi="Verdana" w:cs="Arial"/>
                <w:sz w:val="16"/>
                <w:szCs w:val="16"/>
              </w:rPr>
              <w:t xml:space="preserve"> of Student Services or designee</w:t>
            </w:r>
          </w:p>
        </w:tc>
        <w:tc>
          <w:tcPr>
            <w:tcW w:w="2430" w:type="dxa"/>
          </w:tcPr>
          <w:p w14:paraId="28B0E37D"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Cassandra Upshaw</w:t>
            </w:r>
          </w:p>
        </w:tc>
      </w:tr>
      <w:tr w:rsidR="000D08FF" w:rsidRPr="00BA71A2" w14:paraId="67B3923A" w14:textId="77777777" w:rsidTr="000D08FF">
        <w:tc>
          <w:tcPr>
            <w:tcW w:w="2753" w:type="dxa"/>
          </w:tcPr>
          <w:p w14:paraId="0A49C5E7" w14:textId="77777777" w:rsidR="000D08FF" w:rsidRPr="00BA71A2" w:rsidRDefault="000D08FF" w:rsidP="00BE565C">
            <w:pPr>
              <w:rPr>
                <w:rFonts w:ascii="Verdana" w:eastAsia="Times New Roman" w:hAnsi="Verdana" w:cs="Arial"/>
                <w:sz w:val="16"/>
                <w:szCs w:val="16"/>
              </w:rPr>
            </w:pPr>
            <w:r w:rsidRPr="00187DDE">
              <w:rPr>
                <w:rFonts w:ascii="Verdana" w:eastAsia="Times New Roman" w:hAnsi="Verdana" w:cs="Arial"/>
                <w:sz w:val="16"/>
                <w:szCs w:val="16"/>
              </w:rPr>
              <w:t>C</w:t>
            </w:r>
            <w:r w:rsidRPr="00BA71A2">
              <w:rPr>
                <w:rFonts w:ascii="Verdana" w:eastAsia="Times New Roman" w:hAnsi="Verdana" w:cs="Arial"/>
                <w:sz w:val="16"/>
                <w:szCs w:val="16"/>
              </w:rPr>
              <w:t>ounseling</w:t>
            </w:r>
          </w:p>
        </w:tc>
        <w:tc>
          <w:tcPr>
            <w:tcW w:w="2610" w:type="dxa"/>
          </w:tcPr>
          <w:p w14:paraId="08DF9526" w14:textId="77777777"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Terrance Greene</w:t>
            </w:r>
          </w:p>
        </w:tc>
        <w:tc>
          <w:tcPr>
            <w:tcW w:w="270" w:type="dxa"/>
            <w:vMerge/>
            <w:shd w:val="clear" w:color="auto" w:fill="D6E3BC" w:themeFill="accent3" w:themeFillTint="66"/>
          </w:tcPr>
          <w:p w14:paraId="046987DC" w14:textId="77777777" w:rsidR="000D08FF" w:rsidRPr="00BA71A2" w:rsidRDefault="000D08FF" w:rsidP="00BE565C">
            <w:pPr>
              <w:rPr>
                <w:rFonts w:ascii="Verdana" w:eastAsia="Times New Roman" w:hAnsi="Verdana" w:cs="Arial"/>
                <w:sz w:val="16"/>
                <w:szCs w:val="16"/>
              </w:rPr>
            </w:pPr>
          </w:p>
        </w:tc>
        <w:tc>
          <w:tcPr>
            <w:tcW w:w="3060" w:type="dxa"/>
          </w:tcPr>
          <w:p w14:paraId="5F8DA71C"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VP</w:t>
            </w:r>
            <w:r w:rsidRPr="00187DDE">
              <w:rPr>
                <w:rFonts w:ascii="Verdana" w:eastAsia="Times New Roman" w:hAnsi="Verdana" w:cs="Arial"/>
                <w:sz w:val="16"/>
                <w:szCs w:val="16"/>
              </w:rPr>
              <w:t xml:space="preserve"> of Instruction or designee</w:t>
            </w:r>
          </w:p>
        </w:tc>
        <w:tc>
          <w:tcPr>
            <w:tcW w:w="2430" w:type="dxa"/>
          </w:tcPr>
          <w:p w14:paraId="2FBFAF44"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Dr. Chan</w:t>
            </w:r>
          </w:p>
        </w:tc>
      </w:tr>
      <w:tr w:rsidR="000D08FF" w:rsidRPr="00BA71A2" w14:paraId="7F421B2E" w14:textId="77777777" w:rsidTr="001F32FB">
        <w:tc>
          <w:tcPr>
            <w:tcW w:w="2753" w:type="dxa"/>
          </w:tcPr>
          <w:p w14:paraId="6EFDA2B2"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Business/Science</w:t>
            </w:r>
          </w:p>
        </w:tc>
        <w:tc>
          <w:tcPr>
            <w:tcW w:w="2610" w:type="dxa"/>
          </w:tcPr>
          <w:p w14:paraId="1B5198DA" w14:textId="77777777" w:rsidR="000D08FF" w:rsidRPr="00BA71A2" w:rsidRDefault="000D08FF" w:rsidP="00BE565C">
            <w:pPr>
              <w:rPr>
                <w:rFonts w:ascii="Verdana" w:eastAsia="Times New Roman" w:hAnsi="Verdana" w:cs="Arial"/>
                <w:sz w:val="16"/>
                <w:szCs w:val="16"/>
              </w:rPr>
            </w:pPr>
            <w:proofErr w:type="spellStart"/>
            <w:r w:rsidRPr="00187DDE">
              <w:rPr>
                <w:rFonts w:ascii="Verdana" w:eastAsia="Times New Roman" w:hAnsi="Verdana" w:cs="Arial"/>
                <w:sz w:val="16"/>
                <w:szCs w:val="16"/>
              </w:rPr>
              <w:t>Cheli</w:t>
            </w:r>
            <w:proofErr w:type="spellEnd"/>
            <w:r w:rsidRPr="00187DDE">
              <w:rPr>
                <w:rFonts w:ascii="Verdana" w:eastAsia="Times New Roman" w:hAnsi="Verdana" w:cs="Arial"/>
                <w:sz w:val="16"/>
                <w:szCs w:val="16"/>
              </w:rPr>
              <w:t xml:space="preserve"> </w:t>
            </w:r>
            <w:proofErr w:type="spellStart"/>
            <w:r w:rsidRPr="00187DDE">
              <w:rPr>
                <w:rFonts w:ascii="Verdana" w:eastAsia="Times New Roman" w:hAnsi="Verdana" w:cs="Arial"/>
                <w:sz w:val="16"/>
                <w:szCs w:val="16"/>
              </w:rPr>
              <w:t>Fossum</w:t>
            </w:r>
            <w:proofErr w:type="spellEnd"/>
            <w:r w:rsidRPr="00187DDE">
              <w:rPr>
                <w:rFonts w:ascii="Verdana" w:eastAsia="Times New Roman" w:hAnsi="Verdana" w:cs="Arial"/>
                <w:sz w:val="16"/>
                <w:szCs w:val="16"/>
              </w:rPr>
              <w:t xml:space="preserve"> (Science)</w:t>
            </w:r>
          </w:p>
        </w:tc>
        <w:tc>
          <w:tcPr>
            <w:tcW w:w="270" w:type="dxa"/>
            <w:vMerge/>
            <w:shd w:val="clear" w:color="auto" w:fill="D6E3BC" w:themeFill="accent3" w:themeFillTint="66"/>
          </w:tcPr>
          <w:p w14:paraId="24619134" w14:textId="77777777" w:rsidR="000D08FF" w:rsidRPr="00BA71A2" w:rsidRDefault="000D08FF" w:rsidP="00BE565C">
            <w:pPr>
              <w:rPr>
                <w:rFonts w:ascii="Verdana" w:eastAsia="Times New Roman" w:hAnsi="Verdana" w:cs="Arial"/>
                <w:sz w:val="16"/>
                <w:szCs w:val="16"/>
              </w:rPr>
            </w:pPr>
          </w:p>
        </w:tc>
        <w:tc>
          <w:tcPr>
            <w:tcW w:w="3060" w:type="dxa"/>
            <w:tcBorders>
              <w:bottom w:val="single" w:sz="4" w:space="0" w:color="auto"/>
            </w:tcBorders>
          </w:tcPr>
          <w:p w14:paraId="4E0C3F99" w14:textId="77777777" w:rsidR="000D08FF" w:rsidRPr="00BA71A2" w:rsidRDefault="000D08FF" w:rsidP="00BE565C">
            <w:pPr>
              <w:rPr>
                <w:rFonts w:ascii="Verdana" w:eastAsia="Times New Roman" w:hAnsi="Verdana" w:cs="Arial"/>
                <w:sz w:val="16"/>
                <w:szCs w:val="16"/>
              </w:rPr>
            </w:pPr>
            <w:r w:rsidRPr="00BA71A2">
              <w:rPr>
                <w:rFonts w:ascii="Verdana" w:eastAsia="Times New Roman" w:hAnsi="Verdana" w:cs="Arial"/>
                <w:sz w:val="16"/>
                <w:szCs w:val="16"/>
              </w:rPr>
              <w:t>Student Representative</w:t>
            </w:r>
          </w:p>
        </w:tc>
        <w:tc>
          <w:tcPr>
            <w:tcW w:w="2430" w:type="dxa"/>
            <w:tcBorders>
              <w:bottom w:val="single" w:sz="4" w:space="0" w:color="auto"/>
            </w:tcBorders>
          </w:tcPr>
          <w:p w14:paraId="18CCAE29" w14:textId="77777777" w:rsidR="000D08FF" w:rsidRPr="000D08FF" w:rsidRDefault="000D08FF" w:rsidP="00BE565C">
            <w:pPr>
              <w:rPr>
                <w:rFonts w:ascii="Verdana" w:eastAsia="Times New Roman" w:hAnsi="Verdana" w:cs="Arial"/>
                <w:i/>
                <w:sz w:val="16"/>
                <w:szCs w:val="16"/>
              </w:rPr>
            </w:pPr>
            <w:r w:rsidRPr="000D08FF">
              <w:rPr>
                <w:rFonts w:ascii="Verdana" w:eastAsia="Times New Roman" w:hAnsi="Verdana" w:cs="Arial"/>
                <w:i/>
                <w:sz w:val="16"/>
                <w:szCs w:val="16"/>
              </w:rPr>
              <w:t>Vacant</w:t>
            </w:r>
          </w:p>
        </w:tc>
      </w:tr>
      <w:tr w:rsidR="000D08FF" w:rsidRPr="00BA71A2" w14:paraId="773145B2" w14:textId="77777777" w:rsidTr="001F32FB">
        <w:tc>
          <w:tcPr>
            <w:tcW w:w="2753" w:type="dxa"/>
          </w:tcPr>
          <w:p w14:paraId="2619AE12" w14:textId="56EBD490" w:rsidR="000D08FF" w:rsidRPr="00BA71A2" w:rsidRDefault="000D08FF" w:rsidP="00BE565C">
            <w:pPr>
              <w:rPr>
                <w:rFonts w:ascii="Verdana" w:eastAsia="Times New Roman" w:hAnsi="Verdana" w:cs="Arial"/>
                <w:sz w:val="16"/>
                <w:szCs w:val="16"/>
              </w:rPr>
            </w:pPr>
            <w:r>
              <w:rPr>
                <w:rFonts w:ascii="Verdana" w:eastAsia="Times New Roman" w:hAnsi="Verdana" w:cs="Arial"/>
                <w:sz w:val="16"/>
                <w:szCs w:val="16"/>
              </w:rPr>
              <w:t>Humanities/</w:t>
            </w:r>
            <w:proofErr w:type="spellStart"/>
            <w:r>
              <w:rPr>
                <w:rFonts w:ascii="Verdana" w:eastAsia="Times New Roman" w:hAnsi="Verdana" w:cs="Arial"/>
                <w:sz w:val="16"/>
                <w:szCs w:val="16"/>
              </w:rPr>
              <w:t>SocSci</w:t>
            </w:r>
            <w:proofErr w:type="spellEnd"/>
            <w:r>
              <w:rPr>
                <w:rFonts w:ascii="Verdana" w:eastAsia="Times New Roman" w:hAnsi="Verdana" w:cs="Arial"/>
                <w:sz w:val="16"/>
                <w:szCs w:val="16"/>
              </w:rPr>
              <w:t>/Kinesiology</w:t>
            </w:r>
          </w:p>
        </w:tc>
        <w:tc>
          <w:tcPr>
            <w:tcW w:w="2610" w:type="dxa"/>
          </w:tcPr>
          <w:p w14:paraId="6DFB2DFF" w14:textId="116D8CFF" w:rsidR="000D08FF" w:rsidRPr="00AD1891" w:rsidRDefault="0097769B" w:rsidP="00BE565C">
            <w:pPr>
              <w:rPr>
                <w:rFonts w:ascii="Verdana" w:eastAsia="Times New Roman" w:hAnsi="Verdana" w:cs="Arial"/>
                <w:i/>
                <w:sz w:val="16"/>
                <w:szCs w:val="16"/>
              </w:rPr>
            </w:pPr>
            <w:r w:rsidRPr="00AD1891">
              <w:rPr>
                <w:rFonts w:ascii="Verdana" w:eastAsia="Times New Roman" w:hAnsi="Verdana" w:cs="Arial"/>
                <w:i/>
                <w:sz w:val="16"/>
                <w:szCs w:val="16"/>
              </w:rPr>
              <w:t>Vacant</w:t>
            </w:r>
          </w:p>
        </w:tc>
        <w:tc>
          <w:tcPr>
            <w:tcW w:w="270" w:type="dxa"/>
            <w:vMerge/>
            <w:tcBorders>
              <w:right w:val="single" w:sz="4" w:space="0" w:color="auto"/>
            </w:tcBorders>
            <w:shd w:val="clear" w:color="auto" w:fill="D6E3BC" w:themeFill="accent3" w:themeFillTint="66"/>
          </w:tcPr>
          <w:p w14:paraId="5820893F" w14:textId="77777777" w:rsidR="000D08FF" w:rsidRPr="00BA71A2" w:rsidRDefault="000D08FF" w:rsidP="00BE565C">
            <w:pPr>
              <w:rPr>
                <w:rFonts w:ascii="Verdana" w:eastAsia="Times New Roman" w:hAnsi="Verdana" w:cs="Arial"/>
                <w:sz w:val="16"/>
                <w:szCs w:val="16"/>
              </w:rPr>
            </w:pPr>
          </w:p>
        </w:tc>
        <w:tc>
          <w:tcPr>
            <w:tcW w:w="3060" w:type="dxa"/>
            <w:tcBorders>
              <w:top w:val="single" w:sz="4" w:space="0" w:color="auto"/>
              <w:left w:val="single" w:sz="4" w:space="0" w:color="auto"/>
              <w:bottom w:val="nil"/>
              <w:right w:val="nil"/>
            </w:tcBorders>
          </w:tcPr>
          <w:p w14:paraId="733E083B" w14:textId="77777777" w:rsidR="000D08FF" w:rsidRPr="00BA71A2" w:rsidRDefault="000D08FF" w:rsidP="00BE565C">
            <w:pPr>
              <w:rPr>
                <w:rFonts w:ascii="Verdana" w:eastAsia="Times New Roman" w:hAnsi="Verdana" w:cs="Arial"/>
                <w:sz w:val="16"/>
                <w:szCs w:val="16"/>
              </w:rPr>
            </w:pPr>
          </w:p>
        </w:tc>
        <w:tc>
          <w:tcPr>
            <w:tcW w:w="2430" w:type="dxa"/>
            <w:tcBorders>
              <w:top w:val="single" w:sz="4" w:space="0" w:color="auto"/>
              <w:left w:val="nil"/>
              <w:bottom w:val="nil"/>
              <w:right w:val="nil"/>
            </w:tcBorders>
          </w:tcPr>
          <w:p w14:paraId="6D6FDAFE" w14:textId="77777777" w:rsidR="000D08FF" w:rsidRPr="00BA71A2" w:rsidRDefault="000D08FF" w:rsidP="00BE565C">
            <w:pPr>
              <w:rPr>
                <w:rFonts w:ascii="Verdana" w:eastAsia="Times New Roman" w:hAnsi="Verdana" w:cs="Arial"/>
                <w:sz w:val="16"/>
                <w:szCs w:val="16"/>
              </w:rPr>
            </w:pPr>
          </w:p>
        </w:tc>
      </w:tr>
    </w:tbl>
    <w:p w14:paraId="5FD2F5C8" w14:textId="77777777" w:rsidR="00607B1B" w:rsidRPr="00607B1B" w:rsidRDefault="00607B1B" w:rsidP="003652A0">
      <w:pPr>
        <w:pStyle w:val="Default"/>
        <w:jc w:val="center"/>
        <w:rPr>
          <w:sz w:val="16"/>
          <w:szCs w:val="16"/>
        </w:rPr>
      </w:pPr>
    </w:p>
    <w:tbl>
      <w:tblPr>
        <w:tblW w:w="14616" w:type="dxa"/>
        <w:tblBorders>
          <w:top w:val="nil"/>
          <w:left w:val="nil"/>
          <w:bottom w:val="nil"/>
          <w:right w:val="nil"/>
        </w:tblBorders>
        <w:tblLayout w:type="fixed"/>
        <w:tblLook w:val="0000" w:firstRow="0" w:lastRow="0" w:firstColumn="0" w:lastColumn="0" w:noHBand="0" w:noVBand="0"/>
      </w:tblPr>
      <w:tblGrid>
        <w:gridCol w:w="288"/>
        <w:gridCol w:w="1890"/>
        <w:gridCol w:w="8550"/>
        <w:gridCol w:w="450"/>
        <w:gridCol w:w="18"/>
        <w:gridCol w:w="2952"/>
        <w:gridCol w:w="450"/>
        <w:gridCol w:w="18"/>
      </w:tblGrid>
      <w:tr w:rsidR="00B41DBB" w14:paraId="32286E9E" w14:textId="77777777" w:rsidTr="005C2A67">
        <w:trPr>
          <w:gridAfter w:val="1"/>
          <w:wAfter w:w="18" w:type="dxa"/>
          <w:trHeight w:val="117"/>
        </w:trPr>
        <w:tc>
          <w:tcPr>
            <w:tcW w:w="2178" w:type="dxa"/>
            <w:gridSpan w:val="2"/>
            <w:tcBorders>
              <w:top w:val="single" w:sz="8" w:space="0" w:color="000000"/>
              <w:left w:val="single" w:sz="8" w:space="0" w:color="000000"/>
              <w:bottom w:val="single" w:sz="8" w:space="0" w:color="000000"/>
              <w:right w:val="single" w:sz="8" w:space="0" w:color="000000"/>
            </w:tcBorders>
            <w:shd w:val="clear" w:color="auto" w:fill="DDD9C4"/>
          </w:tcPr>
          <w:p w14:paraId="20727059" w14:textId="77777777" w:rsidR="00B41DBB" w:rsidRDefault="00B41DBB">
            <w:pPr>
              <w:pStyle w:val="Default"/>
              <w:rPr>
                <w:sz w:val="17"/>
                <w:szCs w:val="17"/>
              </w:rPr>
            </w:pPr>
            <w:r>
              <w:rPr>
                <w:sz w:val="17"/>
                <w:szCs w:val="17"/>
              </w:rPr>
              <w:t xml:space="preserve"> </w:t>
            </w:r>
            <w:r>
              <w:rPr>
                <w:b/>
                <w:bCs/>
                <w:sz w:val="17"/>
                <w:szCs w:val="17"/>
              </w:rPr>
              <w:t>ITEM</w:t>
            </w:r>
          </w:p>
        </w:tc>
        <w:tc>
          <w:tcPr>
            <w:tcW w:w="9000" w:type="dxa"/>
            <w:gridSpan w:val="2"/>
            <w:tcBorders>
              <w:top w:val="single" w:sz="8" w:space="0" w:color="000000"/>
              <w:left w:val="single" w:sz="8" w:space="0" w:color="000000"/>
              <w:bottom w:val="single" w:sz="8" w:space="0" w:color="000000"/>
              <w:right w:val="single" w:sz="8" w:space="0" w:color="000000"/>
            </w:tcBorders>
            <w:shd w:val="clear" w:color="auto" w:fill="DDD9C4"/>
          </w:tcPr>
          <w:p w14:paraId="614CC951" w14:textId="26F8711F" w:rsidR="00B41DBB" w:rsidRDefault="00B41DBB">
            <w:pPr>
              <w:pStyle w:val="Default"/>
              <w:rPr>
                <w:sz w:val="17"/>
                <w:szCs w:val="17"/>
              </w:rPr>
            </w:pPr>
            <w:r>
              <w:rPr>
                <w:b/>
                <w:bCs/>
                <w:sz w:val="17"/>
                <w:szCs w:val="17"/>
              </w:rPr>
              <w:t>DESCRIPTION/Summary of Discussion</w:t>
            </w:r>
          </w:p>
        </w:tc>
        <w:tc>
          <w:tcPr>
            <w:tcW w:w="3420" w:type="dxa"/>
            <w:gridSpan w:val="3"/>
            <w:tcBorders>
              <w:top w:val="single" w:sz="8" w:space="0" w:color="000000"/>
              <w:left w:val="single" w:sz="8" w:space="0" w:color="000000"/>
              <w:bottom w:val="single" w:sz="8" w:space="0" w:color="000000"/>
              <w:right w:val="single" w:sz="8" w:space="0" w:color="000000"/>
            </w:tcBorders>
            <w:shd w:val="clear" w:color="auto" w:fill="DDD9C4"/>
          </w:tcPr>
          <w:p w14:paraId="37A0E2C5" w14:textId="5233C424" w:rsidR="00B41DBB" w:rsidRDefault="00B41DBB" w:rsidP="00931C65">
            <w:pPr>
              <w:pStyle w:val="Default"/>
              <w:ind w:right="953"/>
              <w:rPr>
                <w:sz w:val="17"/>
                <w:szCs w:val="17"/>
              </w:rPr>
            </w:pPr>
            <w:r>
              <w:rPr>
                <w:b/>
                <w:bCs/>
                <w:sz w:val="17"/>
                <w:szCs w:val="17"/>
              </w:rPr>
              <w:t>Follow Up Action</w:t>
            </w:r>
          </w:p>
        </w:tc>
      </w:tr>
      <w:tr w:rsidR="00B41DBB" w14:paraId="2BC74D29" w14:textId="77777777" w:rsidTr="005C2A67">
        <w:trPr>
          <w:gridAfter w:val="1"/>
          <w:wAfter w:w="18" w:type="dxa"/>
          <w:trHeight w:val="227"/>
        </w:trPr>
        <w:tc>
          <w:tcPr>
            <w:tcW w:w="288" w:type="dxa"/>
            <w:tcBorders>
              <w:top w:val="single" w:sz="8" w:space="0" w:color="000000"/>
              <w:left w:val="single" w:sz="8" w:space="0" w:color="000000"/>
              <w:bottom w:val="single" w:sz="8" w:space="0" w:color="000000"/>
              <w:right w:val="single" w:sz="8" w:space="0" w:color="000000"/>
            </w:tcBorders>
          </w:tcPr>
          <w:p w14:paraId="54286F13" w14:textId="77777777" w:rsidR="00B41DBB" w:rsidRDefault="00B41DBB">
            <w:pPr>
              <w:pStyle w:val="Default"/>
              <w:rPr>
                <w:sz w:val="17"/>
                <w:szCs w:val="17"/>
              </w:rPr>
            </w:pPr>
          </w:p>
        </w:tc>
        <w:tc>
          <w:tcPr>
            <w:tcW w:w="1890" w:type="dxa"/>
            <w:tcBorders>
              <w:top w:val="single" w:sz="8" w:space="0" w:color="000000"/>
              <w:left w:val="single" w:sz="8" w:space="0" w:color="000000"/>
              <w:bottom w:val="single" w:sz="8" w:space="0" w:color="000000"/>
              <w:right w:val="single" w:sz="8" w:space="0" w:color="000000"/>
            </w:tcBorders>
          </w:tcPr>
          <w:p w14:paraId="2E3A1747" w14:textId="77777777" w:rsidR="00B41DBB" w:rsidRDefault="00B41DBB">
            <w:pPr>
              <w:pStyle w:val="Default"/>
              <w:rPr>
                <w:sz w:val="17"/>
                <w:szCs w:val="17"/>
              </w:rPr>
            </w:pPr>
            <w:r>
              <w:rPr>
                <w:sz w:val="17"/>
                <w:szCs w:val="17"/>
              </w:rPr>
              <w:t>Sign-in</w:t>
            </w:r>
          </w:p>
        </w:tc>
        <w:tc>
          <w:tcPr>
            <w:tcW w:w="9000" w:type="dxa"/>
            <w:gridSpan w:val="2"/>
            <w:tcBorders>
              <w:top w:val="single" w:sz="8" w:space="0" w:color="000000"/>
              <w:left w:val="single" w:sz="8" w:space="0" w:color="000000"/>
              <w:bottom w:val="single" w:sz="8" w:space="0" w:color="000000"/>
              <w:right w:val="single" w:sz="8" w:space="0" w:color="000000"/>
            </w:tcBorders>
          </w:tcPr>
          <w:p w14:paraId="059BBD70" w14:textId="11F9A134" w:rsidR="00B41DBB" w:rsidRDefault="00B41DBB">
            <w:pPr>
              <w:pStyle w:val="Default"/>
              <w:rPr>
                <w:sz w:val="17"/>
                <w:szCs w:val="17"/>
              </w:rPr>
            </w:pPr>
            <w:r>
              <w:rPr>
                <w:sz w:val="17"/>
                <w:szCs w:val="17"/>
              </w:rPr>
              <w:t xml:space="preserve">Present:  Rebecca Bailey, </w:t>
            </w:r>
            <w:proofErr w:type="spellStart"/>
            <w:r>
              <w:rPr>
                <w:sz w:val="17"/>
                <w:szCs w:val="17"/>
              </w:rPr>
              <w:t>Cheli</w:t>
            </w:r>
            <w:proofErr w:type="spellEnd"/>
            <w:r>
              <w:rPr>
                <w:sz w:val="17"/>
                <w:szCs w:val="17"/>
              </w:rPr>
              <w:t xml:space="preserve"> </w:t>
            </w:r>
            <w:proofErr w:type="spellStart"/>
            <w:r>
              <w:rPr>
                <w:sz w:val="17"/>
                <w:szCs w:val="17"/>
              </w:rPr>
              <w:t>Fossum</w:t>
            </w:r>
            <w:proofErr w:type="spellEnd"/>
            <w:r>
              <w:rPr>
                <w:sz w:val="17"/>
                <w:szCs w:val="17"/>
              </w:rPr>
              <w:t xml:space="preserve">, Dr. Chan, Reggie Constant, </w:t>
            </w:r>
            <w:proofErr w:type="spellStart"/>
            <w:r>
              <w:rPr>
                <w:sz w:val="17"/>
                <w:szCs w:val="17"/>
              </w:rPr>
              <w:t>Vina</w:t>
            </w:r>
            <w:proofErr w:type="spellEnd"/>
            <w:r>
              <w:rPr>
                <w:sz w:val="17"/>
                <w:szCs w:val="17"/>
              </w:rPr>
              <w:t xml:space="preserve"> </w:t>
            </w:r>
            <w:proofErr w:type="spellStart"/>
            <w:r>
              <w:rPr>
                <w:sz w:val="17"/>
                <w:szCs w:val="17"/>
              </w:rPr>
              <w:t>Cera</w:t>
            </w:r>
            <w:proofErr w:type="spellEnd"/>
            <w:r>
              <w:rPr>
                <w:sz w:val="17"/>
                <w:szCs w:val="17"/>
              </w:rPr>
              <w:t xml:space="preserve">, Ian </w:t>
            </w:r>
            <w:proofErr w:type="spellStart"/>
            <w:r>
              <w:rPr>
                <w:sz w:val="17"/>
                <w:szCs w:val="17"/>
              </w:rPr>
              <w:t>Lotta</w:t>
            </w:r>
            <w:proofErr w:type="spellEnd"/>
            <w:r>
              <w:rPr>
                <w:sz w:val="17"/>
                <w:szCs w:val="17"/>
              </w:rPr>
              <w:t xml:space="preserve">, Heather </w:t>
            </w:r>
            <w:proofErr w:type="spellStart"/>
            <w:r>
              <w:rPr>
                <w:sz w:val="17"/>
                <w:szCs w:val="17"/>
              </w:rPr>
              <w:t>Sisneros</w:t>
            </w:r>
            <w:proofErr w:type="spellEnd"/>
            <w:r>
              <w:rPr>
                <w:sz w:val="17"/>
                <w:szCs w:val="17"/>
              </w:rPr>
              <w:t>. Guests: Scott Godfrey, Marilyn Whalen</w:t>
            </w:r>
          </w:p>
        </w:tc>
        <w:tc>
          <w:tcPr>
            <w:tcW w:w="3420" w:type="dxa"/>
            <w:gridSpan w:val="3"/>
            <w:tcBorders>
              <w:top w:val="single" w:sz="8" w:space="0" w:color="000000"/>
              <w:left w:val="single" w:sz="8" w:space="0" w:color="000000"/>
              <w:bottom w:val="single" w:sz="8" w:space="0" w:color="000000"/>
              <w:right w:val="single" w:sz="8" w:space="0" w:color="000000"/>
            </w:tcBorders>
          </w:tcPr>
          <w:p w14:paraId="392717C2" w14:textId="77777777" w:rsidR="00B41DBB" w:rsidRDefault="00B41DBB">
            <w:pPr>
              <w:pStyle w:val="Default"/>
              <w:rPr>
                <w:sz w:val="17"/>
                <w:szCs w:val="17"/>
              </w:rPr>
            </w:pPr>
          </w:p>
        </w:tc>
      </w:tr>
      <w:tr w:rsidR="00B41DBB" w14:paraId="0BEBD0BE" w14:textId="77777777" w:rsidTr="005C2A67">
        <w:trPr>
          <w:gridAfter w:val="1"/>
          <w:wAfter w:w="18" w:type="dxa"/>
          <w:trHeight w:val="227"/>
        </w:trPr>
        <w:tc>
          <w:tcPr>
            <w:tcW w:w="288" w:type="dxa"/>
            <w:tcBorders>
              <w:top w:val="single" w:sz="8" w:space="0" w:color="000000"/>
              <w:left w:val="single" w:sz="8" w:space="0" w:color="000000"/>
              <w:bottom w:val="single" w:sz="8" w:space="0" w:color="000000"/>
              <w:right w:val="single" w:sz="8" w:space="0" w:color="000000"/>
            </w:tcBorders>
          </w:tcPr>
          <w:p w14:paraId="1D28F3F6" w14:textId="77777777" w:rsidR="00B41DBB" w:rsidRDefault="00B41DBB">
            <w:pPr>
              <w:pStyle w:val="Default"/>
              <w:rPr>
                <w:sz w:val="17"/>
                <w:szCs w:val="17"/>
              </w:rPr>
            </w:pPr>
          </w:p>
        </w:tc>
        <w:tc>
          <w:tcPr>
            <w:tcW w:w="1890" w:type="dxa"/>
            <w:tcBorders>
              <w:top w:val="single" w:sz="8" w:space="0" w:color="000000"/>
              <w:left w:val="single" w:sz="8" w:space="0" w:color="000000"/>
              <w:bottom w:val="single" w:sz="8" w:space="0" w:color="000000"/>
              <w:right w:val="single" w:sz="8" w:space="0" w:color="000000"/>
            </w:tcBorders>
          </w:tcPr>
          <w:p w14:paraId="4723EE52" w14:textId="70B3CFE7" w:rsidR="00B41DBB" w:rsidRDefault="00B41DBB">
            <w:pPr>
              <w:pStyle w:val="Default"/>
              <w:rPr>
                <w:sz w:val="17"/>
                <w:szCs w:val="17"/>
              </w:rPr>
            </w:pPr>
            <w:r>
              <w:rPr>
                <w:sz w:val="17"/>
                <w:szCs w:val="17"/>
              </w:rPr>
              <w:t>Public Comment</w:t>
            </w:r>
          </w:p>
        </w:tc>
        <w:tc>
          <w:tcPr>
            <w:tcW w:w="9000" w:type="dxa"/>
            <w:gridSpan w:val="2"/>
            <w:tcBorders>
              <w:top w:val="single" w:sz="8" w:space="0" w:color="000000"/>
              <w:left w:val="single" w:sz="8" w:space="0" w:color="000000"/>
              <w:bottom w:val="single" w:sz="8" w:space="0" w:color="000000"/>
              <w:right w:val="single" w:sz="8" w:space="0" w:color="000000"/>
            </w:tcBorders>
          </w:tcPr>
          <w:p w14:paraId="487AA458" w14:textId="1042210B" w:rsidR="00B41DBB" w:rsidRDefault="00B41DBB">
            <w:pPr>
              <w:pStyle w:val="Default"/>
              <w:rPr>
                <w:sz w:val="17"/>
                <w:szCs w:val="17"/>
              </w:rPr>
            </w:pPr>
            <w:r>
              <w:rPr>
                <w:sz w:val="17"/>
                <w:szCs w:val="17"/>
              </w:rPr>
              <w:t>None</w:t>
            </w:r>
          </w:p>
        </w:tc>
        <w:tc>
          <w:tcPr>
            <w:tcW w:w="3420" w:type="dxa"/>
            <w:gridSpan w:val="3"/>
            <w:tcBorders>
              <w:top w:val="single" w:sz="8" w:space="0" w:color="000000"/>
              <w:left w:val="single" w:sz="8" w:space="0" w:color="000000"/>
              <w:bottom w:val="single" w:sz="8" w:space="0" w:color="000000"/>
              <w:right w:val="single" w:sz="8" w:space="0" w:color="000000"/>
            </w:tcBorders>
          </w:tcPr>
          <w:p w14:paraId="1EF72FA7" w14:textId="77777777" w:rsidR="00B41DBB" w:rsidRDefault="00B41DBB">
            <w:pPr>
              <w:pStyle w:val="Default"/>
              <w:rPr>
                <w:sz w:val="17"/>
                <w:szCs w:val="17"/>
              </w:rPr>
            </w:pPr>
          </w:p>
        </w:tc>
      </w:tr>
      <w:tr w:rsidR="00B41DBB" w14:paraId="75A53B12" w14:textId="77777777" w:rsidTr="005C2A67">
        <w:trPr>
          <w:gridAfter w:val="1"/>
          <w:wAfter w:w="18" w:type="dxa"/>
          <w:trHeight w:val="227"/>
        </w:trPr>
        <w:tc>
          <w:tcPr>
            <w:tcW w:w="288" w:type="dxa"/>
            <w:tcBorders>
              <w:top w:val="single" w:sz="8" w:space="0" w:color="000000"/>
              <w:left w:val="single" w:sz="8" w:space="0" w:color="000000"/>
              <w:bottom w:val="single" w:sz="8" w:space="0" w:color="000000"/>
              <w:right w:val="single" w:sz="8" w:space="0" w:color="000000"/>
            </w:tcBorders>
          </w:tcPr>
          <w:p w14:paraId="17E7F603" w14:textId="77777777" w:rsidR="00B41DBB" w:rsidRDefault="00B41DBB">
            <w:pPr>
              <w:pStyle w:val="Default"/>
              <w:rPr>
                <w:sz w:val="17"/>
                <w:szCs w:val="17"/>
              </w:rPr>
            </w:pPr>
          </w:p>
        </w:tc>
        <w:tc>
          <w:tcPr>
            <w:tcW w:w="1890" w:type="dxa"/>
            <w:tcBorders>
              <w:top w:val="single" w:sz="8" w:space="0" w:color="000000"/>
              <w:left w:val="single" w:sz="8" w:space="0" w:color="000000"/>
              <w:bottom w:val="single" w:sz="8" w:space="0" w:color="000000"/>
              <w:right w:val="single" w:sz="8" w:space="0" w:color="000000"/>
            </w:tcBorders>
          </w:tcPr>
          <w:p w14:paraId="38D59BF2" w14:textId="77777777" w:rsidR="00B41DBB" w:rsidRDefault="00B41DBB">
            <w:pPr>
              <w:pStyle w:val="Default"/>
              <w:rPr>
                <w:sz w:val="17"/>
                <w:szCs w:val="17"/>
              </w:rPr>
            </w:pPr>
            <w:r>
              <w:rPr>
                <w:sz w:val="17"/>
                <w:szCs w:val="17"/>
              </w:rPr>
              <w:t>Approval of Minutes/Meeting notes</w:t>
            </w:r>
          </w:p>
        </w:tc>
        <w:tc>
          <w:tcPr>
            <w:tcW w:w="9000" w:type="dxa"/>
            <w:gridSpan w:val="2"/>
            <w:tcBorders>
              <w:top w:val="single" w:sz="8" w:space="0" w:color="000000"/>
              <w:left w:val="single" w:sz="8" w:space="0" w:color="000000"/>
              <w:bottom w:val="single" w:sz="8" w:space="0" w:color="000000"/>
              <w:right w:val="single" w:sz="8" w:space="0" w:color="000000"/>
            </w:tcBorders>
          </w:tcPr>
          <w:p w14:paraId="47375D8F" w14:textId="77777777" w:rsidR="00B41DBB" w:rsidRDefault="00B41DBB">
            <w:pPr>
              <w:pStyle w:val="Default"/>
              <w:rPr>
                <w:sz w:val="17"/>
                <w:szCs w:val="17"/>
              </w:rPr>
            </w:pPr>
            <w:r>
              <w:rPr>
                <w:sz w:val="17"/>
                <w:szCs w:val="17"/>
              </w:rPr>
              <w:t>Approval of minutes:  2/5/16</w:t>
            </w:r>
          </w:p>
          <w:p w14:paraId="75CC57FF" w14:textId="320D03D4" w:rsidR="00B41DBB" w:rsidRDefault="00B41DBB">
            <w:pPr>
              <w:pStyle w:val="Default"/>
              <w:rPr>
                <w:sz w:val="17"/>
                <w:szCs w:val="17"/>
              </w:rPr>
            </w:pPr>
            <w:r>
              <w:rPr>
                <w:sz w:val="17"/>
                <w:szCs w:val="17"/>
              </w:rPr>
              <w:t>Tabled: no quorum</w:t>
            </w:r>
          </w:p>
        </w:tc>
        <w:tc>
          <w:tcPr>
            <w:tcW w:w="3420" w:type="dxa"/>
            <w:gridSpan w:val="3"/>
            <w:tcBorders>
              <w:top w:val="single" w:sz="8" w:space="0" w:color="000000"/>
              <w:left w:val="single" w:sz="8" w:space="0" w:color="000000"/>
              <w:bottom w:val="single" w:sz="8" w:space="0" w:color="000000"/>
              <w:right w:val="single" w:sz="8" w:space="0" w:color="000000"/>
            </w:tcBorders>
          </w:tcPr>
          <w:p w14:paraId="566ED9C5" w14:textId="49CA0026" w:rsidR="00B41DBB" w:rsidRDefault="00B41DBB">
            <w:pPr>
              <w:pStyle w:val="Default"/>
              <w:rPr>
                <w:sz w:val="17"/>
                <w:szCs w:val="17"/>
              </w:rPr>
            </w:pPr>
            <w:r>
              <w:rPr>
                <w:sz w:val="17"/>
                <w:szCs w:val="17"/>
              </w:rPr>
              <w:t>Bring Draft minutes to next meeting for approval</w:t>
            </w:r>
          </w:p>
        </w:tc>
      </w:tr>
      <w:tr w:rsidR="00B41DBB" w14:paraId="60533F07" w14:textId="77777777" w:rsidTr="005C2A67">
        <w:trPr>
          <w:trHeight w:val="337"/>
        </w:trPr>
        <w:tc>
          <w:tcPr>
            <w:tcW w:w="288" w:type="dxa"/>
            <w:tcBorders>
              <w:top w:val="single" w:sz="8" w:space="0" w:color="000000"/>
              <w:left w:val="single" w:sz="8" w:space="0" w:color="000000"/>
              <w:bottom w:val="single" w:sz="8" w:space="0" w:color="000000"/>
              <w:right w:val="single" w:sz="8" w:space="0" w:color="000000"/>
            </w:tcBorders>
          </w:tcPr>
          <w:p w14:paraId="59AD3563" w14:textId="77777777" w:rsidR="00B41DBB" w:rsidRDefault="00B41DBB">
            <w:pPr>
              <w:pStyle w:val="Default"/>
              <w:rPr>
                <w:sz w:val="17"/>
                <w:szCs w:val="17"/>
              </w:rPr>
            </w:pPr>
          </w:p>
        </w:tc>
        <w:tc>
          <w:tcPr>
            <w:tcW w:w="1890" w:type="dxa"/>
            <w:tcBorders>
              <w:top w:val="single" w:sz="8" w:space="0" w:color="000000"/>
              <w:left w:val="single" w:sz="8" w:space="0" w:color="000000"/>
              <w:bottom w:val="single" w:sz="8" w:space="0" w:color="000000"/>
              <w:right w:val="single" w:sz="8" w:space="0" w:color="000000"/>
            </w:tcBorders>
          </w:tcPr>
          <w:p w14:paraId="64E5F6B9" w14:textId="003214C0" w:rsidR="00B41DBB" w:rsidRDefault="00B41DBB">
            <w:pPr>
              <w:pStyle w:val="Default"/>
              <w:rPr>
                <w:sz w:val="17"/>
                <w:szCs w:val="17"/>
              </w:rPr>
            </w:pPr>
            <w:r>
              <w:rPr>
                <w:sz w:val="17"/>
                <w:szCs w:val="17"/>
              </w:rPr>
              <w:t>Request for release time</w:t>
            </w:r>
          </w:p>
        </w:tc>
        <w:tc>
          <w:tcPr>
            <w:tcW w:w="9018" w:type="dxa"/>
            <w:gridSpan w:val="3"/>
            <w:tcBorders>
              <w:top w:val="single" w:sz="8" w:space="0" w:color="000000"/>
              <w:left w:val="single" w:sz="8" w:space="0" w:color="000000"/>
              <w:bottom w:val="single" w:sz="8" w:space="0" w:color="000000"/>
              <w:right w:val="single" w:sz="8" w:space="0" w:color="000000"/>
            </w:tcBorders>
          </w:tcPr>
          <w:p w14:paraId="48C798BA" w14:textId="77777777" w:rsidR="00B41DBB" w:rsidRDefault="00B41DBB">
            <w:pPr>
              <w:pStyle w:val="Default"/>
              <w:rPr>
                <w:sz w:val="17"/>
                <w:szCs w:val="17"/>
              </w:rPr>
            </w:pPr>
            <w:r>
              <w:rPr>
                <w:sz w:val="17"/>
                <w:szCs w:val="17"/>
              </w:rPr>
              <w:t>-ILO project</w:t>
            </w:r>
          </w:p>
          <w:p w14:paraId="0CC453DB" w14:textId="77777777" w:rsidR="00B41DBB" w:rsidRDefault="00B41DBB">
            <w:pPr>
              <w:pStyle w:val="Default"/>
              <w:rPr>
                <w:sz w:val="17"/>
                <w:szCs w:val="17"/>
              </w:rPr>
            </w:pPr>
            <w:r>
              <w:rPr>
                <w:sz w:val="17"/>
                <w:szCs w:val="17"/>
              </w:rPr>
              <w:t>-Moodle project</w:t>
            </w:r>
          </w:p>
          <w:p w14:paraId="7C655B35" w14:textId="77777777" w:rsidR="00B41DBB" w:rsidRDefault="00B41DBB">
            <w:pPr>
              <w:pStyle w:val="Default"/>
              <w:rPr>
                <w:sz w:val="17"/>
                <w:szCs w:val="17"/>
              </w:rPr>
            </w:pPr>
          </w:p>
          <w:p w14:paraId="5768F524" w14:textId="0D087CAC" w:rsidR="00B41DBB" w:rsidRDefault="00B41DBB">
            <w:pPr>
              <w:pStyle w:val="Default"/>
              <w:rPr>
                <w:sz w:val="17"/>
                <w:szCs w:val="17"/>
              </w:rPr>
            </w:pPr>
            <w:r>
              <w:rPr>
                <w:sz w:val="17"/>
                <w:szCs w:val="17"/>
              </w:rPr>
              <w:t xml:space="preserve">Co-chairs had asked Dr. Chan request release time from VP of Instruction, Lilia </w:t>
            </w:r>
            <w:proofErr w:type="spellStart"/>
            <w:r>
              <w:rPr>
                <w:sz w:val="17"/>
                <w:szCs w:val="17"/>
              </w:rPr>
              <w:t>Celhay</w:t>
            </w:r>
            <w:proofErr w:type="spellEnd"/>
          </w:p>
          <w:p w14:paraId="53CBBBE3" w14:textId="796C947F" w:rsidR="00B41DBB" w:rsidRDefault="00B41DBB">
            <w:pPr>
              <w:pStyle w:val="Default"/>
              <w:rPr>
                <w:sz w:val="17"/>
                <w:szCs w:val="17"/>
              </w:rPr>
            </w:pPr>
            <w:r>
              <w:rPr>
                <w:sz w:val="17"/>
                <w:szCs w:val="17"/>
              </w:rPr>
              <w:t xml:space="preserve">Dr. Chan’s concern is faculty members under tenure review not </w:t>
            </w:r>
            <w:proofErr w:type="gramStart"/>
            <w:r>
              <w:rPr>
                <w:sz w:val="17"/>
                <w:szCs w:val="17"/>
              </w:rPr>
              <w:t>be</w:t>
            </w:r>
            <w:proofErr w:type="gramEnd"/>
            <w:r>
              <w:rPr>
                <w:sz w:val="17"/>
                <w:szCs w:val="17"/>
              </w:rPr>
              <w:t xml:space="preserve"> overloaded with release time to ensure they are able to focus on their first year teaching.</w:t>
            </w:r>
          </w:p>
          <w:p w14:paraId="5589BB08" w14:textId="6141AB70" w:rsidR="00B41DBB" w:rsidRDefault="00B41DBB">
            <w:pPr>
              <w:pStyle w:val="Default"/>
              <w:rPr>
                <w:sz w:val="17"/>
                <w:szCs w:val="17"/>
              </w:rPr>
            </w:pPr>
            <w:r>
              <w:rPr>
                <w:sz w:val="17"/>
                <w:szCs w:val="17"/>
              </w:rPr>
              <w:t xml:space="preserve">Ian </w:t>
            </w:r>
            <w:proofErr w:type="spellStart"/>
            <w:r>
              <w:rPr>
                <w:sz w:val="17"/>
                <w:szCs w:val="17"/>
              </w:rPr>
              <w:t>Latta</w:t>
            </w:r>
            <w:proofErr w:type="spellEnd"/>
            <w:r>
              <w:rPr>
                <w:sz w:val="17"/>
                <w:szCs w:val="17"/>
              </w:rPr>
              <w:t xml:space="preserve"> is interested in taking on the ILO Exposure Project and is a first year faculty member</w:t>
            </w:r>
          </w:p>
          <w:p w14:paraId="3B58F442" w14:textId="106CD12C" w:rsidR="00B41DBB" w:rsidRDefault="00B41DBB">
            <w:pPr>
              <w:pStyle w:val="Default"/>
              <w:rPr>
                <w:sz w:val="17"/>
                <w:szCs w:val="17"/>
              </w:rPr>
            </w:pPr>
            <w:r>
              <w:rPr>
                <w:sz w:val="17"/>
                <w:szCs w:val="17"/>
              </w:rPr>
              <w:t>Scott Godfrey is interested in taking on the Moodle Project and is a second year faculty member.</w:t>
            </w:r>
          </w:p>
          <w:p w14:paraId="76AD37D9" w14:textId="0E1ADC48" w:rsidR="00B41DBB" w:rsidRDefault="00B41DBB">
            <w:pPr>
              <w:pStyle w:val="Default"/>
              <w:rPr>
                <w:sz w:val="17"/>
                <w:szCs w:val="17"/>
              </w:rPr>
            </w:pPr>
            <w:r>
              <w:rPr>
                <w:sz w:val="17"/>
                <w:szCs w:val="17"/>
              </w:rPr>
              <w:t xml:space="preserve">Rebecca points out that because we have so many new instructors, maybe we need to tap into the new faculty for many of these projects that we have coming up.  The college needs them right now. </w:t>
            </w:r>
          </w:p>
          <w:p w14:paraId="6E4474CB" w14:textId="38C07FE7" w:rsidR="00B41DBB" w:rsidRDefault="00B41DBB">
            <w:pPr>
              <w:pStyle w:val="Default"/>
              <w:rPr>
                <w:sz w:val="17"/>
                <w:szCs w:val="17"/>
              </w:rPr>
            </w:pPr>
            <w:r>
              <w:rPr>
                <w:sz w:val="17"/>
                <w:szCs w:val="17"/>
              </w:rPr>
              <w:t xml:space="preserve">Framing the Moodle Project:  Scott’s idea was that it is self-paced and instructors can go through the course at their own pace, doing one “block” at a time. </w:t>
            </w:r>
          </w:p>
          <w:p w14:paraId="4BF78387" w14:textId="33557B85" w:rsidR="00B41DBB" w:rsidRDefault="00B41DBB">
            <w:pPr>
              <w:pStyle w:val="Default"/>
              <w:rPr>
                <w:sz w:val="17"/>
                <w:szCs w:val="17"/>
              </w:rPr>
            </w:pPr>
            <w:r>
              <w:rPr>
                <w:sz w:val="17"/>
                <w:szCs w:val="17"/>
              </w:rPr>
              <w:t xml:space="preserve">This should be a Professional Development class that will give you units to move faculty across the salary schedule.  </w:t>
            </w:r>
          </w:p>
          <w:p w14:paraId="7170720F" w14:textId="20298199" w:rsidR="00B41DBB" w:rsidRDefault="00B41DBB">
            <w:pPr>
              <w:pStyle w:val="Default"/>
              <w:rPr>
                <w:sz w:val="17"/>
                <w:szCs w:val="17"/>
              </w:rPr>
            </w:pPr>
            <w:r>
              <w:rPr>
                <w:sz w:val="17"/>
                <w:szCs w:val="17"/>
              </w:rPr>
              <w:t xml:space="preserve">Have the class include a project for creating an assessment scheme, rubric, </w:t>
            </w:r>
            <w:proofErr w:type="spellStart"/>
            <w:r>
              <w:rPr>
                <w:sz w:val="17"/>
                <w:szCs w:val="17"/>
              </w:rPr>
              <w:t>etc</w:t>
            </w:r>
            <w:proofErr w:type="spellEnd"/>
          </w:p>
          <w:p w14:paraId="39A12DAC" w14:textId="5FDE2C8F" w:rsidR="00B41DBB" w:rsidRDefault="00B41DBB">
            <w:pPr>
              <w:pStyle w:val="Default"/>
              <w:rPr>
                <w:sz w:val="17"/>
                <w:szCs w:val="17"/>
              </w:rPr>
            </w:pPr>
            <w:r>
              <w:rPr>
                <w:sz w:val="17"/>
                <w:szCs w:val="17"/>
              </w:rPr>
              <w:t>Moodle Project needs to build the full framework—instructor, release time, grading, ensuring will work for Prof. Dev. …..Scott originally did not see the class as something that had an instructor or gave out grades.</w:t>
            </w:r>
          </w:p>
          <w:p w14:paraId="6536F64A" w14:textId="625847FA" w:rsidR="00B41DBB" w:rsidRDefault="00B41DBB">
            <w:pPr>
              <w:pStyle w:val="Default"/>
              <w:rPr>
                <w:sz w:val="17"/>
                <w:szCs w:val="17"/>
              </w:rPr>
            </w:pPr>
            <w:r>
              <w:rPr>
                <w:sz w:val="17"/>
                <w:szCs w:val="17"/>
              </w:rPr>
              <w:t xml:space="preserve">Video tape workshops (the pilot workshops) and trainings to include in Moodle Project.  Dale of IT is the contact for camera and gear. </w:t>
            </w:r>
          </w:p>
        </w:tc>
        <w:tc>
          <w:tcPr>
            <w:tcW w:w="3420" w:type="dxa"/>
            <w:gridSpan w:val="3"/>
            <w:tcBorders>
              <w:top w:val="single" w:sz="8" w:space="0" w:color="000000"/>
              <w:left w:val="single" w:sz="8" w:space="0" w:color="000000"/>
              <w:bottom w:val="single" w:sz="8" w:space="0" w:color="000000"/>
              <w:right w:val="single" w:sz="8" w:space="0" w:color="000000"/>
            </w:tcBorders>
          </w:tcPr>
          <w:p w14:paraId="5EB1B439" w14:textId="77777777" w:rsidR="00ED54E8" w:rsidRDefault="00ED54E8">
            <w:pPr>
              <w:pStyle w:val="Default"/>
              <w:rPr>
                <w:sz w:val="17"/>
                <w:szCs w:val="17"/>
              </w:rPr>
            </w:pPr>
            <w:r>
              <w:rPr>
                <w:sz w:val="17"/>
                <w:szCs w:val="17"/>
              </w:rPr>
              <w:t>1.  Set up time to meet with Ian</w:t>
            </w:r>
          </w:p>
          <w:p w14:paraId="116BA48F" w14:textId="77777777" w:rsidR="00ED54E8" w:rsidRDefault="00ED54E8">
            <w:pPr>
              <w:pStyle w:val="Default"/>
              <w:rPr>
                <w:sz w:val="17"/>
                <w:szCs w:val="17"/>
              </w:rPr>
            </w:pPr>
            <w:r>
              <w:rPr>
                <w:sz w:val="17"/>
                <w:szCs w:val="17"/>
              </w:rPr>
              <w:t xml:space="preserve">2.  Set up time to meet with </w:t>
            </w:r>
            <w:proofErr w:type="spellStart"/>
            <w:r>
              <w:rPr>
                <w:sz w:val="17"/>
                <w:szCs w:val="17"/>
              </w:rPr>
              <w:t>scott</w:t>
            </w:r>
            <w:proofErr w:type="spellEnd"/>
          </w:p>
          <w:p w14:paraId="59D27F87" w14:textId="653B227C" w:rsidR="00B41DBB" w:rsidRDefault="00ED54E8">
            <w:pPr>
              <w:pStyle w:val="Default"/>
              <w:rPr>
                <w:sz w:val="17"/>
                <w:szCs w:val="17"/>
              </w:rPr>
            </w:pPr>
            <w:r>
              <w:rPr>
                <w:sz w:val="17"/>
                <w:szCs w:val="17"/>
              </w:rPr>
              <w:t xml:space="preserve">3. </w:t>
            </w:r>
            <w:r w:rsidR="00CE4D9E">
              <w:rPr>
                <w:sz w:val="17"/>
                <w:szCs w:val="17"/>
              </w:rPr>
              <w:t xml:space="preserve"> Follow up with Dr. Chan/VPI </w:t>
            </w:r>
            <w:proofErr w:type="spellStart"/>
            <w:r w:rsidR="00CE4D9E">
              <w:rPr>
                <w:sz w:val="17"/>
                <w:szCs w:val="17"/>
              </w:rPr>
              <w:t>Celh</w:t>
            </w:r>
            <w:r>
              <w:rPr>
                <w:sz w:val="17"/>
                <w:szCs w:val="17"/>
              </w:rPr>
              <w:t>ay</w:t>
            </w:r>
            <w:proofErr w:type="spellEnd"/>
            <w:r>
              <w:rPr>
                <w:sz w:val="17"/>
                <w:szCs w:val="17"/>
              </w:rPr>
              <w:t xml:space="preserve"> on release time.</w:t>
            </w:r>
          </w:p>
          <w:p w14:paraId="072AADE1" w14:textId="77777777" w:rsidR="00B41DBB" w:rsidRDefault="00B41DBB">
            <w:pPr>
              <w:pStyle w:val="Default"/>
              <w:rPr>
                <w:sz w:val="17"/>
                <w:szCs w:val="17"/>
              </w:rPr>
            </w:pPr>
          </w:p>
          <w:p w14:paraId="0B5D34EF" w14:textId="77777777" w:rsidR="00B41DBB" w:rsidRDefault="00B41DBB">
            <w:pPr>
              <w:pStyle w:val="Default"/>
              <w:rPr>
                <w:sz w:val="17"/>
                <w:szCs w:val="17"/>
              </w:rPr>
            </w:pPr>
          </w:p>
          <w:p w14:paraId="19229FA5" w14:textId="3A190765" w:rsidR="00B41DBB" w:rsidRDefault="00CE4D9E" w:rsidP="00CE4D9E">
            <w:pPr>
              <w:pStyle w:val="Default"/>
              <w:rPr>
                <w:sz w:val="17"/>
                <w:szCs w:val="17"/>
              </w:rPr>
            </w:pPr>
            <w:r>
              <w:rPr>
                <w:sz w:val="17"/>
                <w:szCs w:val="17"/>
              </w:rPr>
              <w:t>1.  Email all dept. chairs of assessment planning cycle due date and need help</w:t>
            </w:r>
          </w:p>
        </w:tc>
      </w:tr>
      <w:tr w:rsidR="00B41DBB" w14:paraId="4CCBAF27" w14:textId="77777777" w:rsidTr="005C2A67">
        <w:trPr>
          <w:gridAfter w:val="2"/>
          <w:wAfter w:w="468" w:type="dxa"/>
          <w:trHeight w:val="337"/>
        </w:trPr>
        <w:tc>
          <w:tcPr>
            <w:tcW w:w="288" w:type="dxa"/>
            <w:tcBorders>
              <w:top w:val="single" w:sz="8" w:space="0" w:color="000000"/>
              <w:left w:val="single" w:sz="8" w:space="0" w:color="000000"/>
              <w:bottom w:val="single" w:sz="8" w:space="0" w:color="000000"/>
              <w:right w:val="single" w:sz="8" w:space="0" w:color="000000"/>
            </w:tcBorders>
          </w:tcPr>
          <w:p w14:paraId="36B5664F" w14:textId="6994B712" w:rsidR="00B41DBB" w:rsidRDefault="00B41DBB">
            <w:pPr>
              <w:pStyle w:val="Default"/>
              <w:rPr>
                <w:sz w:val="17"/>
                <w:szCs w:val="17"/>
              </w:rPr>
            </w:pPr>
          </w:p>
        </w:tc>
        <w:tc>
          <w:tcPr>
            <w:tcW w:w="1890" w:type="dxa"/>
            <w:tcBorders>
              <w:top w:val="single" w:sz="8" w:space="0" w:color="000000"/>
              <w:left w:val="single" w:sz="8" w:space="0" w:color="000000"/>
              <w:bottom w:val="single" w:sz="8" w:space="0" w:color="000000"/>
              <w:right w:val="single" w:sz="8" w:space="0" w:color="000000"/>
            </w:tcBorders>
          </w:tcPr>
          <w:p w14:paraId="6822A37D" w14:textId="49084EEF" w:rsidR="00B41DBB" w:rsidRDefault="00B41DBB">
            <w:pPr>
              <w:pStyle w:val="Default"/>
              <w:rPr>
                <w:sz w:val="17"/>
                <w:szCs w:val="17"/>
              </w:rPr>
            </w:pPr>
            <w:r>
              <w:rPr>
                <w:sz w:val="17"/>
                <w:szCs w:val="17"/>
              </w:rPr>
              <w:t>PRT update</w:t>
            </w:r>
          </w:p>
        </w:tc>
        <w:tc>
          <w:tcPr>
            <w:tcW w:w="8550" w:type="dxa"/>
            <w:tcBorders>
              <w:top w:val="single" w:sz="8" w:space="0" w:color="000000"/>
              <w:left w:val="single" w:sz="8" w:space="0" w:color="000000"/>
              <w:bottom w:val="single" w:sz="8" w:space="0" w:color="000000"/>
              <w:right w:val="single" w:sz="8" w:space="0" w:color="000000"/>
            </w:tcBorders>
          </w:tcPr>
          <w:p w14:paraId="6BE11244" w14:textId="47ADC722" w:rsidR="00B41DBB" w:rsidRDefault="00D06482">
            <w:pPr>
              <w:pStyle w:val="Default"/>
              <w:rPr>
                <w:sz w:val="17"/>
                <w:szCs w:val="17"/>
              </w:rPr>
            </w:pPr>
            <w:r>
              <w:rPr>
                <w:sz w:val="17"/>
                <w:szCs w:val="17"/>
              </w:rPr>
              <w:t xml:space="preserve">PRT Team is coming back to campus on </w:t>
            </w:r>
            <w:r w:rsidR="00B41DBB">
              <w:rPr>
                <w:sz w:val="17"/>
                <w:szCs w:val="17"/>
              </w:rPr>
              <w:t>April 15</w:t>
            </w:r>
            <w:r>
              <w:rPr>
                <w:sz w:val="17"/>
                <w:szCs w:val="17"/>
              </w:rPr>
              <w:t>, 2016.</w:t>
            </w:r>
          </w:p>
          <w:p w14:paraId="64DFE137" w14:textId="77777777" w:rsidR="00902CCC" w:rsidRDefault="00902CCC">
            <w:pPr>
              <w:pStyle w:val="Default"/>
              <w:rPr>
                <w:sz w:val="17"/>
                <w:szCs w:val="17"/>
              </w:rPr>
            </w:pPr>
          </w:p>
          <w:p w14:paraId="70BD4CEC" w14:textId="77777777" w:rsidR="00D06482" w:rsidRDefault="00D06482">
            <w:pPr>
              <w:pStyle w:val="Default"/>
              <w:rPr>
                <w:sz w:val="17"/>
                <w:szCs w:val="17"/>
              </w:rPr>
            </w:pPr>
            <w:r>
              <w:rPr>
                <w:sz w:val="17"/>
                <w:szCs w:val="17"/>
              </w:rPr>
              <w:t xml:space="preserve">Marilyn Whalen will receive more information from President Webb at the Executive Council Meeting on Wednesday, Feb. 24, 2016.  </w:t>
            </w:r>
          </w:p>
          <w:p w14:paraId="293CF751" w14:textId="77777777" w:rsidR="00D06482" w:rsidRDefault="00D06482">
            <w:pPr>
              <w:pStyle w:val="Default"/>
              <w:rPr>
                <w:sz w:val="17"/>
                <w:szCs w:val="17"/>
              </w:rPr>
            </w:pPr>
            <w:r>
              <w:rPr>
                <w:sz w:val="17"/>
                <w:szCs w:val="17"/>
              </w:rPr>
              <w:t xml:space="preserve">She will follow up with asking if the team will give us a report prior to their visit. </w:t>
            </w:r>
          </w:p>
          <w:p w14:paraId="22E8A263" w14:textId="5DFD92B4" w:rsidR="00D06482" w:rsidRDefault="00D06482">
            <w:pPr>
              <w:pStyle w:val="Default"/>
              <w:rPr>
                <w:sz w:val="17"/>
                <w:szCs w:val="17"/>
              </w:rPr>
            </w:pPr>
            <w:r>
              <w:rPr>
                <w:sz w:val="17"/>
                <w:szCs w:val="17"/>
              </w:rPr>
              <w:t>A group of colleagues on campus will be identified to do</w:t>
            </w:r>
            <w:r w:rsidR="00D854EC">
              <w:rPr>
                <w:sz w:val="17"/>
                <w:szCs w:val="17"/>
              </w:rPr>
              <w:t xml:space="preserve"> the pre-work before the visit: begin the framework for an Innovation and Effectiveness Plan. </w:t>
            </w:r>
          </w:p>
          <w:p w14:paraId="7DD784A3" w14:textId="36E5D312" w:rsidR="00B41DBB" w:rsidRDefault="00D854EC">
            <w:pPr>
              <w:pStyle w:val="Default"/>
              <w:rPr>
                <w:sz w:val="17"/>
                <w:szCs w:val="17"/>
              </w:rPr>
            </w:pPr>
            <w:r>
              <w:rPr>
                <w:sz w:val="17"/>
                <w:szCs w:val="17"/>
              </w:rPr>
              <w:t>Second visit, PRT will sit with the identified colleagues and guide them through the creation/development of the Innovation and E</w:t>
            </w:r>
            <w:r w:rsidR="00B41DBB">
              <w:rPr>
                <w:sz w:val="17"/>
                <w:szCs w:val="17"/>
              </w:rPr>
              <w:t xml:space="preserve">ffectiveness </w:t>
            </w:r>
            <w:r>
              <w:rPr>
                <w:sz w:val="17"/>
                <w:szCs w:val="17"/>
              </w:rPr>
              <w:t>Plan.</w:t>
            </w:r>
          </w:p>
          <w:p w14:paraId="13E6D47F" w14:textId="17D3CE07" w:rsidR="00B41DBB" w:rsidRDefault="00D854EC">
            <w:pPr>
              <w:pStyle w:val="Default"/>
              <w:rPr>
                <w:sz w:val="17"/>
                <w:szCs w:val="17"/>
              </w:rPr>
            </w:pPr>
            <w:r>
              <w:rPr>
                <w:sz w:val="17"/>
                <w:szCs w:val="17"/>
              </w:rPr>
              <w:lastRenderedPageBreak/>
              <w:t>Plan is then submitted to chancellor with request for $150,000 grant to assist in the implementation of the Plan.</w:t>
            </w:r>
          </w:p>
        </w:tc>
        <w:tc>
          <w:tcPr>
            <w:tcW w:w="3420" w:type="dxa"/>
            <w:gridSpan w:val="3"/>
            <w:tcBorders>
              <w:top w:val="single" w:sz="8" w:space="0" w:color="000000"/>
              <w:left w:val="single" w:sz="8" w:space="0" w:color="000000"/>
              <w:bottom w:val="single" w:sz="8" w:space="0" w:color="000000"/>
              <w:right w:val="single" w:sz="8" w:space="0" w:color="000000"/>
            </w:tcBorders>
          </w:tcPr>
          <w:p w14:paraId="60D7AB18" w14:textId="24666466" w:rsidR="00B41DBB" w:rsidRDefault="00CE4D9E">
            <w:pPr>
              <w:pStyle w:val="Default"/>
              <w:rPr>
                <w:sz w:val="17"/>
                <w:szCs w:val="17"/>
              </w:rPr>
            </w:pPr>
            <w:r>
              <w:rPr>
                <w:sz w:val="17"/>
                <w:szCs w:val="17"/>
              </w:rPr>
              <w:lastRenderedPageBreak/>
              <w:t>1.  Follow up with VP Whalen</w:t>
            </w:r>
            <w:r w:rsidR="00B41DBB">
              <w:rPr>
                <w:sz w:val="17"/>
                <w:szCs w:val="17"/>
              </w:rPr>
              <w:t xml:space="preserve"> after Wednesday’s </w:t>
            </w:r>
            <w:r>
              <w:rPr>
                <w:sz w:val="17"/>
                <w:szCs w:val="17"/>
              </w:rPr>
              <w:t>College Council Meeting</w:t>
            </w:r>
          </w:p>
        </w:tc>
      </w:tr>
      <w:tr w:rsidR="00B41DBB" w14:paraId="3A532DA7" w14:textId="77777777" w:rsidTr="005C2A67">
        <w:trPr>
          <w:gridAfter w:val="2"/>
          <w:wAfter w:w="468" w:type="dxa"/>
          <w:trHeight w:val="337"/>
        </w:trPr>
        <w:tc>
          <w:tcPr>
            <w:tcW w:w="288" w:type="dxa"/>
            <w:tcBorders>
              <w:top w:val="single" w:sz="8" w:space="0" w:color="000000"/>
              <w:left w:val="single" w:sz="8" w:space="0" w:color="000000"/>
              <w:bottom w:val="single" w:sz="8" w:space="0" w:color="000000"/>
              <w:right w:val="single" w:sz="8" w:space="0" w:color="000000"/>
            </w:tcBorders>
          </w:tcPr>
          <w:p w14:paraId="0AD3D27C" w14:textId="71CBAD08" w:rsidR="00B41DBB" w:rsidRDefault="00B41DBB">
            <w:pPr>
              <w:pStyle w:val="Default"/>
              <w:rPr>
                <w:sz w:val="17"/>
                <w:szCs w:val="17"/>
              </w:rPr>
            </w:pPr>
          </w:p>
        </w:tc>
        <w:tc>
          <w:tcPr>
            <w:tcW w:w="1890" w:type="dxa"/>
            <w:tcBorders>
              <w:top w:val="single" w:sz="8" w:space="0" w:color="000000"/>
              <w:left w:val="single" w:sz="8" w:space="0" w:color="000000"/>
              <w:bottom w:val="single" w:sz="8" w:space="0" w:color="000000"/>
              <w:right w:val="single" w:sz="8" w:space="0" w:color="000000"/>
            </w:tcBorders>
          </w:tcPr>
          <w:p w14:paraId="7B3E8ABA" w14:textId="181465D6" w:rsidR="00B41DBB" w:rsidRDefault="00B41DBB">
            <w:pPr>
              <w:pStyle w:val="Default"/>
              <w:rPr>
                <w:sz w:val="17"/>
                <w:szCs w:val="17"/>
              </w:rPr>
            </w:pPr>
            <w:r>
              <w:rPr>
                <w:sz w:val="17"/>
                <w:szCs w:val="17"/>
              </w:rPr>
              <w:t>Planning for ILO assessment cycle</w:t>
            </w:r>
          </w:p>
        </w:tc>
        <w:tc>
          <w:tcPr>
            <w:tcW w:w="8550" w:type="dxa"/>
            <w:tcBorders>
              <w:top w:val="single" w:sz="8" w:space="0" w:color="000000"/>
              <w:left w:val="single" w:sz="8" w:space="0" w:color="000000"/>
              <w:bottom w:val="single" w:sz="8" w:space="0" w:color="000000"/>
              <w:right w:val="single" w:sz="8" w:space="0" w:color="000000"/>
            </w:tcBorders>
          </w:tcPr>
          <w:p w14:paraId="58C76F36" w14:textId="77777777" w:rsidR="00B41DBB" w:rsidRDefault="00B41DBB">
            <w:pPr>
              <w:pStyle w:val="Default"/>
              <w:rPr>
                <w:sz w:val="17"/>
                <w:szCs w:val="17"/>
              </w:rPr>
            </w:pPr>
            <w:r>
              <w:rPr>
                <w:sz w:val="17"/>
                <w:szCs w:val="17"/>
              </w:rPr>
              <w:t>-Critical Thinking for AY 16-17</w:t>
            </w:r>
          </w:p>
          <w:p w14:paraId="30898AD4" w14:textId="77777777" w:rsidR="00B41DBB" w:rsidRDefault="00B41DBB">
            <w:pPr>
              <w:pStyle w:val="Default"/>
              <w:rPr>
                <w:sz w:val="17"/>
                <w:szCs w:val="17"/>
              </w:rPr>
            </w:pPr>
          </w:p>
          <w:p w14:paraId="3C9A29AF" w14:textId="697545F3" w:rsidR="00B41DBB" w:rsidRDefault="00D854EC">
            <w:pPr>
              <w:pStyle w:val="Default"/>
              <w:rPr>
                <w:sz w:val="17"/>
                <w:szCs w:val="17"/>
              </w:rPr>
            </w:pPr>
            <w:r>
              <w:rPr>
                <w:sz w:val="17"/>
                <w:szCs w:val="17"/>
              </w:rPr>
              <w:t>Question asked by department chair to LAC co-chairs: what are the ILOs for the upcoming years and that will guide us in our SLO assessment planning.</w:t>
            </w:r>
          </w:p>
          <w:p w14:paraId="53097ABB" w14:textId="7E2FCE09" w:rsidR="00D854EC" w:rsidRDefault="003E25E8">
            <w:pPr>
              <w:pStyle w:val="Default"/>
              <w:rPr>
                <w:sz w:val="17"/>
                <w:szCs w:val="17"/>
              </w:rPr>
            </w:pPr>
            <w:r>
              <w:rPr>
                <w:sz w:val="17"/>
                <w:szCs w:val="17"/>
              </w:rPr>
              <w:t>We need to come up with an ILO cycle for the next 3 years:</w:t>
            </w:r>
          </w:p>
          <w:p w14:paraId="57AD13CC" w14:textId="7BEF9BF7" w:rsidR="003E25E8" w:rsidRPr="00B04E10" w:rsidRDefault="003E25E8" w:rsidP="003E25E8">
            <w:pPr>
              <w:pStyle w:val="Default"/>
              <w:rPr>
                <w:b/>
                <w:sz w:val="17"/>
                <w:szCs w:val="17"/>
              </w:rPr>
            </w:pPr>
            <w:r>
              <w:rPr>
                <w:b/>
                <w:sz w:val="17"/>
                <w:szCs w:val="17"/>
              </w:rPr>
              <w:t>Ay 16-17 ILO #2</w:t>
            </w:r>
          </w:p>
          <w:p w14:paraId="25DD5F50" w14:textId="074E4C87" w:rsidR="003E25E8" w:rsidRPr="00B04E10" w:rsidRDefault="003E25E8" w:rsidP="003E25E8">
            <w:pPr>
              <w:pStyle w:val="Default"/>
              <w:rPr>
                <w:b/>
                <w:sz w:val="17"/>
                <w:szCs w:val="17"/>
              </w:rPr>
            </w:pPr>
            <w:r>
              <w:rPr>
                <w:b/>
                <w:sz w:val="17"/>
                <w:szCs w:val="17"/>
              </w:rPr>
              <w:t>Ay  17-18   ILO #5</w:t>
            </w:r>
          </w:p>
          <w:p w14:paraId="389E509C" w14:textId="3A282EE3" w:rsidR="003E25E8" w:rsidRPr="00B04E10" w:rsidRDefault="003E25E8" w:rsidP="003E25E8">
            <w:pPr>
              <w:pStyle w:val="Default"/>
              <w:rPr>
                <w:b/>
                <w:sz w:val="17"/>
                <w:szCs w:val="17"/>
              </w:rPr>
            </w:pPr>
            <w:r>
              <w:rPr>
                <w:b/>
                <w:sz w:val="17"/>
                <w:szCs w:val="17"/>
              </w:rPr>
              <w:t>Ay  18-19    ILO #3</w:t>
            </w:r>
          </w:p>
          <w:p w14:paraId="0B003DA3" w14:textId="77777777" w:rsidR="003E25E8" w:rsidRDefault="003E25E8">
            <w:pPr>
              <w:pStyle w:val="Default"/>
              <w:rPr>
                <w:sz w:val="17"/>
                <w:szCs w:val="17"/>
              </w:rPr>
            </w:pPr>
          </w:p>
          <w:p w14:paraId="60C55737" w14:textId="16404B27" w:rsidR="00B41DBB" w:rsidRDefault="003E25E8">
            <w:pPr>
              <w:pStyle w:val="Default"/>
              <w:rPr>
                <w:sz w:val="17"/>
                <w:szCs w:val="17"/>
              </w:rPr>
            </w:pPr>
            <w:r>
              <w:rPr>
                <w:sz w:val="17"/>
                <w:szCs w:val="17"/>
              </w:rPr>
              <w:t>Continue with Critical Thinking for the next academic year so the college can continue to develop and refine learning/work that has been done on ILO #2.</w:t>
            </w:r>
          </w:p>
          <w:p w14:paraId="3B8FC925" w14:textId="77777777" w:rsidR="003E25E8" w:rsidRDefault="003E25E8">
            <w:pPr>
              <w:pStyle w:val="Default"/>
              <w:rPr>
                <w:sz w:val="17"/>
                <w:szCs w:val="17"/>
              </w:rPr>
            </w:pPr>
            <w:r>
              <w:rPr>
                <w:sz w:val="17"/>
                <w:szCs w:val="17"/>
              </w:rPr>
              <w:t xml:space="preserve">Discussion on having the CTE ILO and the Professional/Personal Development ILO be assessed during the same year as CTE ILO targets CTE faculty and Prof/Personal Development may target the academic courses.  </w:t>
            </w:r>
          </w:p>
          <w:p w14:paraId="0EF1339D" w14:textId="3D8F7A3D" w:rsidR="003E25E8" w:rsidRDefault="003E25E8">
            <w:pPr>
              <w:pStyle w:val="Default"/>
              <w:rPr>
                <w:sz w:val="17"/>
                <w:szCs w:val="17"/>
              </w:rPr>
            </w:pPr>
            <w:r>
              <w:rPr>
                <w:sz w:val="17"/>
                <w:szCs w:val="17"/>
              </w:rPr>
              <w:t>Goal is to have good and thorough preplanning for the upcoming assessments and then we won’t have to spend 2 years on an ILO.</w:t>
            </w:r>
          </w:p>
          <w:p w14:paraId="0822B076" w14:textId="1F3A33EE" w:rsidR="00146FC8" w:rsidRDefault="00146FC8">
            <w:pPr>
              <w:pStyle w:val="Default"/>
              <w:rPr>
                <w:sz w:val="17"/>
                <w:szCs w:val="17"/>
              </w:rPr>
            </w:pPr>
            <w:r>
              <w:rPr>
                <w:sz w:val="17"/>
                <w:szCs w:val="17"/>
              </w:rPr>
              <w:t>Pointed out that if we are spending 2 years on ILO#2, then the Communication ILO should get equal billing and we should go back to that next.</w:t>
            </w:r>
          </w:p>
          <w:p w14:paraId="27E2AFBE" w14:textId="3F8FBBC1" w:rsidR="00B41DBB" w:rsidRDefault="00146FC8">
            <w:pPr>
              <w:pStyle w:val="Default"/>
              <w:rPr>
                <w:sz w:val="17"/>
                <w:szCs w:val="17"/>
              </w:rPr>
            </w:pPr>
            <w:r>
              <w:rPr>
                <w:sz w:val="17"/>
                <w:szCs w:val="17"/>
              </w:rPr>
              <w:t>M</w:t>
            </w:r>
            <w:r w:rsidR="00B41DBB">
              <w:rPr>
                <w:sz w:val="17"/>
                <w:szCs w:val="17"/>
              </w:rPr>
              <w:t>ake it clear</w:t>
            </w:r>
            <w:r w:rsidR="003E25E8">
              <w:rPr>
                <w:sz w:val="17"/>
                <w:szCs w:val="17"/>
              </w:rPr>
              <w:t xml:space="preserve"> that you do not have to assess an SLO that maps to that particular ILO.  T</w:t>
            </w:r>
            <w:r w:rsidR="00B41DBB">
              <w:rPr>
                <w:sz w:val="17"/>
                <w:szCs w:val="17"/>
              </w:rPr>
              <w:t>hey are merely guidelines.</w:t>
            </w:r>
          </w:p>
          <w:p w14:paraId="556A4214" w14:textId="09F6A496" w:rsidR="00B41DBB" w:rsidRDefault="00146FC8">
            <w:pPr>
              <w:pStyle w:val="Default"/>
              <w:rPr>
                <w:sz w:val="17"/>
                <w:szCs w:val="17"/>
              </w:rPr>
            </w:pPr>
            <w:r>
              <w:rPr>
                <w:sz w:val="17"/>
                <w:szCs w:val="17"/>
              </w:rPr>
              <w:t>Discussion on the idea that t</w:t>
            </w:r>
            <w:r w:rsidR="00B41DBB">
              <w:rPr>
                <w:sz w:val="17"/>
                <w:szCs w:val="17"/>
              </w:rPr>
              <w:t xml:space="preserve">he tool </w:t>
            </w:r>
            <w:r>
              <w:rPr>
                <w:sz w:val="17"/>
                <w:szCs w:val="17"/>
              </w:rPr>
              <w:t xml:space="preserve">you use to assess an SLO </w:t>
            </w:r>
            <w:r w:rsidR="00B41DBB">
              <w:rPr>
                <w:sz w:val="17"/>
                <w:szCs w:val="17"/>
              </w:rPr>
              <w:t>could determin</w:t>
            </w:r>
            <w:r>
              <w:rPr>
                <w:sz w:val="17"/>
                <w:szCs w:val="17"/>
              </w:rPr>
              <w:t>e what ILO</w:t>
            </w:r>
            <w:r w:rsidR="00B41DBB">
              <w:rPr>
                <w:sz w:val="17"/>
                <w:szCs w:val="17"/>
              </w:rPr>
              <w:t xml:space="preserve"> it maps to</w:t>
            </w:r>
            <w:r>
              <w:rPr>
                <w:sz w:val="17"/>
                <w:szCs w:val="17"/>
              </w:rPr>
              <w:t>.</w:t>
            </w:r>
          </w:p>
          <w:p w14:paraId="53557D75" w14:textId="42F4151F" w:rsidR="00B41DBB" w:rsidRDefault="00146FC8">
            <w:pPr>
              <w:pStyle w:val="Default"/>
              <w:rPr>
                <w:sz w:val="17"/>
                <w:szCs w:val="17"/>
              </w:rPr>
            </w:pPr>
            <w:r>
              <w:rPr>
                <w:sz w:val="17"/>
                <w:szCs w:val="17"/>
              </w:rPr>
              <w:t>ILOs don’t</w:t>
            </w:r>
            <w:r w:rsidR="00B41DBB">
              <w:rPr>
                <w:sz w:val="17"/>
                <w:szCs w:val="17"/>
              </w:rPr>
              <w:t xml:space="preserve"> have </w:t>
            </w:r>
            <w:r>
              <w:rPr>
                <w:sz w:val="17"/>
                <w:szCs w:val="17"/>
              </w:rPr>
              <w:t>to happen in the classroom---</w:t>
            </w:r>
            <w:proofErr w:type="spellStart"/>
            <w:r>
              <w:rPr>
                <w:sz w:val="17"/>
                <w:szCs w:val="17"/>
              </w:rPr>
              <w:t>ie</w:t>
            </w:r>
            <w:proofErr w:type="spellEnd"/>
            <w:r>
              <w:rPr>
                <w:sz w:val="17"/>
                <w:szCs w:val="17"/>
              </w:rPr>
              <w:t>- Black H</w:t>
            </w:r>
            <w:r w:rsidR="00B41DBB">
              <w:rPr>
                <w:sz w:val="17"/>
                <w:szCs w:val="17"/>
              </w:rPr>
              <w:t>ist</w:t>
            </w:r>
            <w:r w:rsidR="00F87E2C">
              <w:rPr>
                <w:sz w:val="17"/>
                <w:szCs w:val="17"/>
              </w:rPr>
              <w:t xml:space="preserve">ory month, speaker series, etc. </w:t>
            </w:r>
            <w:r>
              <w:rPr>
                <w:sz w:val="17"/>
                <w:szCs w:val="17"/>
              </w:rPr>
              <w:t>an</w:t>
            </w:r>
            <w:r w:rsidR="00066D27">
              <w:rPr>
                <w:sz w:val="17"/>
                <w:szCs w:val="17"/>
              </w:rPr>
              <w:t xml:space="preserve">d could be a part of assessment. What type of information do </w:t>
            </w:r>
            <w:r w:rsidR="00B41DBB">
              <w:rPr>
                <w:sz w:val="17"/>
                <w:szCs w:val="17"/>
              </w:rPr>
              <w:t>we</w:t>
            </w:r>
            <w:r w:rsidR="00066D27">
              <w:rPr>
                <w:sz w:val="17"/>
                <w:szCs w:val="17"/>
              </w:rPr>
              <w:t xml:space="preserve"> want to gather at these events?  Survey of students at events.</w:t>
            </w:r>
          </w:p>
          <w:p w14:paraId="57C661DC" w14:textId="16CE76CD" w:rsidR="00066D27" w:rsidRDefault="00066D27">
            <w:pPr>
              <w:pStyle w:val="Default"/>
              <w:rPr>
                <w:sz w:val="17"/>
                <w:szCs w:val="17"/>
              </w:rPr>
            </w:pPr>
            <w:r>
              <w:rPr>
                <w:sz w:val="17"/>
                <w:szCs w:val="17"/>
              </w:rPr>
              <w:t xml:space="preserve">Take away:  we don’t want to lost this thought process and element of ILO assessment.  </w:t>
            </w:r>
          </w:p>
          <w:p w14:paraId="295CFDCE" w14:textId="41C6084D" w:rsidR="00B41DBB" w:rsidRDefault="00B41DBB">
            <w:pPr>
              <w:pStyle w:val="Default"/>
              <w:rPr>
                <w:sz w:val="17"/>
                <w:szCs w:val="17"/>
              </w:rPr>
            </w:pPr>
          </w:p>
        </w:tc>
        <w:tc>
          <w:tcPr>
            <w:tcW w:w="3420" w:type="dxa"/>
            <w:gridSpan w:val="3"/>
            <w:tcBorders>
              <w:top w:val="single" w:sz="8" w:space="0" w:color="000000"/>
              <w:left w:val="single" w:sz="8" w:space="0" w:color="000000"/>
              <w:bottom w:val="single" w:sz="8" w:space="0" w:color="000000"/>
              <w:right w:val="single" w:sz="8" w:space="0" w:color="000000"/>
            </w:tcBorders>
          </w:tcPr>
          <w:p w14:paraId="33FAB08F" w14:textId="49D0DB28" w:rsidR="00B41DBB" w:rsidRDefault="00CE4D9E">
            <w:pPr>
              <w:pStyle w:val="Default"/>
              <w:rPr>
                <w:sz w:val="17"/>
                <w:szCs w:val="17"/>
              </w:rPr>
            </w:pPr>
            <w:r>
              <w:rPr>
                <w:sz w:val="17"/>
                <w:szCs w:val="17"/>
              </w:rPr>
              <w:t>1. D</w:t>
            </w:r>
            <w:r w:rsidR="00B41DBB">
              <w:rPr>
                <w:sz w:val="17"/>
                <w:szCs w:val="17"/>
              </w:rPr>
              <w:t>evelop the system (</w:t>
            </w:r>
            <w:proofErr w:type="spellStart"/>
            <w:r w:rsidR="00B41DBB">
              <w:rPr>
                <w:sz w:val="17"/>
                <w:szCs w:val="17"/>
              </w:rPr>
              <w:t>rubrics,</w:t>
            </w:r>
            <w:r>
              <w:rPr>
                <w:sz w:val="17"/>
                <w:szCs w:val="17"/>
              </w:rPr>
              <w:t>etc</w:t>
            </w:r>
            <w:proofErr w:type="spellEnd"/>
            <w:r>
              <w:rPr>
                <w:sz w:val="17"/>
                <w:szCs w:val="17"/>
              </w:rPr>
              <w:t>)</w:t>
            </w:r>
            <w:r w:rsidR="00B41DBB">
              <w:rPr>
                <w:sz w:val="17"/>
                <w:szCs w:val="17"/>
              </w:rPr>
              <w:t xml:space="preserve"> </w:t>
            </w:r>
          </w:p>
          <w:p w14:paraId="5655F2DF" w14:textId="6C74596E" w:rsidR="00146FC8" w:rsidRDefault="00CE4D9E">
            <w:pPr>
              <w:pStyle w:val="Default"/>
              <w:rPr>
                <w:sz w:val="17"/>
                <w:szCs w:val="17"/>
              </w:rPr>
            </w:pPr>
            <w:r>
              <w:rPr>
                <w:sz w:val="17"/>
                <w:szCs w:val="17"/>
              </w:rPr>
              <w:t xml:space="preserve">2.  </w:t>
            </w:r>
            <w:r w:rsidR="00146FC8">
              <w:rPr>
                <w:sz w:val="17"/>
                <w:szCs w:val="17"/>
              </w:rPr>
              <w:t>Invite Activities Coordinator to our meeting to plan out activities and how we can map them to ILOs.</w:t>
            </w:r>
          </w:p>
        </w:tc>
      </w:tr>
      <w:tr w:rsidR="00B41DBB" w14:paraId="5337D8A9" w14:textId="77777777" w:rsidTr="005C2A67">
        <w:trPr>
          <w:gridAfter w:val="2"/>
          <w:wAfter w:w="468" w:type="dxa"/>
          <w:trHeight w:val="337"/>
        </w:trPr>
        <w:tc>
          <w:tcPr>
            <w:tcW w:w="288" w:type="dxa"/>
            <w:tcBorders>
              <w:top w:val="single" w:sz="8" w:space="0" w:color="000000"/>
              <w:left w:val="single" w:sz="8" w:space="0" w:color="000000"/>
              <w:bottom w:val="single" w:sz="8" w:space="0" w:color="000000"/>
              <w:right w:val="single" w:sz="8" w:space="0" w:color="000000"/>
            </w:tcBorders>
          </w:tcPr>
          <w:p w14:paraId="4ACA9877" w14:textId="5655D4C4" w:rsidR="00B41DBB" w:rsidRDefault="00B41DBB">
            <w:pPr>
              <w:pStyle w:val="Default"/>
              <w:rPr>
                <w:sz w:val="17"/>
                <w:szCs w:val="17"/>
              </w:rPr>
            </w:pPr>
          </w:p>
        </w:tc>
        <w:tc>
          <w:tcPr>
            <w:tcW w:w="1890" w:type="dxa"/>
            <w:tcBorders>
              <w:top w:val="single" w:sz="8" w:space="0" w:color="000000"/>
              <w:left w:val="single" w:sz="8" w:space="0" w:color="000000"/>
              <w:bottom w:val="single" w:sz="8" w:space="0" w:color="000000"/>
              <w:right w:val="single" w:sz="8" w:space="0" w:color="000000"/>
            </w:tcBorders>
          </w:tcPr>
          <w:p w14:paraId="5947E0A0" w14:textId="0A84B190" w:rsidR="00B41DBB" w:rsidRDefault="00B41DBB" w:rsidP="00D233CC">
            <w:pPr>
              <w:pStyle w:val="Default"/>
              <w:rPr>
                <w:sz w:val="17"/>
                <w:szCs w:val="17"/>
              </w:rPr>
            </w:pPr>
            <w:r>
              <w:rPr>
                <w:sz w:val="17"/>
                <w:szCs w:val="17"/>
              </w:rPr>
              <w:t>PLOs</w:t>
            </w:r>
          </w:p>
        </w:tc>
        <w:tc>
          <w:tcPr>
            <w:tcW w:w="8550" w:type="dxa"/>
            <w:tcBorders>
              <w:top w:val="single" w:sz="8" w:space="0" w:color="000000"/>
              <w:left w:val="single" w:sz="8" w:space="0" w:color="000000"/>
              <w:bottom w:val="single" w:sz="8" w:space="0" w:color="000000"/>
              <w:right w:val="single" w:sz="8" w:space="0" w:color="000000"/>
            </w:tcBorders>
          </w:tcPr>
          <w:p w14:paraId="510C18E1" w14:textId="19FA4969" w:rsidR="0052385B" w:rsidRDefault="0052385B">
            <w:pPr>
              <w:pStyle w:val="Default"/>
              <w:rPr>
                <w:sz w:val="17"/>
                <w:szCs w:val="17"/>
              </w:rPr>
            </w:pPr>
            <w:r>
              <w:rPr>
                <w:sz w:val="17"/>
                <w:szCs w:val="17"/>
              </w:rPr>
              <w:t>Emphasizing that PLOs and assessment are so much more than just reporting.</w:t>
            </w:r>
          </w:p>
          <w:p w14:paraId="5F46A092" w14:textId="65A7BC18" w:rsidR="0052385B" w:rsidRPr="00CB20EA" w:rsidRDefault="00C631A1">
            <w:pPr>
              <w:pStyle w:val="Default"/>
              <w:rPr>
                <w:b/>
                <w:i/>
                <w:sz w:val="17"/>
                <w:szCs w:val="17"/>
              </w:rPr>
            </w:pPr>
            <w:r w:rsidRPr="00CB20EA">
              <w:rPr>
                <w:b/>
                <w:i/>
                <w:sz w:val="17"/>
                <w:szCs w:val="17"/>
              </w:rPr>
              <w:t>“</w:t>
            </w:r>
            <w:r w:rsidR="00B41DBB" w:rsidRPr="00CB20EA">
              <w:rPr>
                <w:b/>
                <w:i/>
                <w:sz w:val="17"/>
                <w:szCs w:val="17"/>
              </w:rPr>
              <w:t>-</w:t>
            </w:r>
            <w:r w:rsidR="0052385B" w:rsidRPr="00CB20EA">
              <w:rPr>
                <w:b/>
                <w:i/>
                <w:sz w:val="17"/>
                <w:szCs w:val="17"/>
              </w:rPr>
              <w:t>College Recommendation 2</w:t>
            </w:r>
            <w:r w:rsidR="00B41DBB" w:rsidRPr="00CB20EA">
              <w:rPr>
                <w:b/>
                <w:i/>
                <w:sz w:val="17"/>
                <w:szCs w:val="17"/>
              </w:rPr>
              <w:t>:</w:t>
            </w:r>
          </w:p>
          <w:p w14:paraId="7274CDC9" w14:textId="28707F21" w:rsidR="0052385B" w:rsidRPr="00CB20EA" w:rsidRDefault="0052385B">
            <w:pPr>
              <w:pStyle w:val="Default"/>
              <w:rPr>
                <w:i/>
                <w:sz w:val="17"/>
                <w:szCs w:val="17"/>
              </w:rPr>
            </w:pPr>
            <w:r w:rsidRPr="00CB20EA">
              <w:rPr>
                <w:i/>
                <w:sz w:val="17"/>
                <w:szCs w:val="17"/>
              </w:rPr>
              <w:t>-Identify &amp; publish program lear</w:t>
            </w:r>
            <w:r w:rsidR="00CB20EA" w:rsidRPr="00CB20EA">
              <w:rPr>
                <w:i/>
                <w:sz w:val="17"/>
                <w:szCs w:val="17"/>
              </w:rPr>
              <w:t>n</w:t>
            </w:r>
            <w:r w:rsidRPr="00CB20EA">
              <w:rPr>
                <w:i/>
                <w:sz w:val="17"/>
                <w:szCs w:val="17"/>
              </w:rPr>
              <w:t>ing outcomes</w:t>
            </w:r>
          </w:p>
          <w:p w14:paraId="6A9DDDB6" w14:textId="77777777" w:rsidR="0052385B" w:rsidRPr="00CB20EA" w:rsidRDefault="0052385B">
            <w:pPr>
              <w:pStyle w:val="Default"/>
              <w:rPr>
                <w:i/>
                <w:sz w:val="17"/>
                <w:szCs w:val="17"/>
              </w:rPr>
            </w:pPr>
            <w:r w:rsidRPr="00CB20EA">
              <w:rPr>
                <w:i/>
                <w:sz w:val="17"/>
                <w:szCs w:val="17"/>
              </w:rPr>
              <w:t>-Ensure official SLOs align with SLOs on course syllabus</w:t>
            </w:r>
          </w:p>
          <w:p w14:paraId="02661E51" w14:textId="3EDEDFEA" w:rsidR="00B41DBB" w:rsidRPr="00CB20EA" w:rsidRDefault="0052385B">
            <w:pPr>
              <w:pStyle w:val="Default"/>
              <w:rPr>
                <w:i/>
                <w:sz w:val="17"/>
                <w:szCs w:val="17"/>
              </w:rPr>
            </w:pPr>
            <w:r w:rsidRPr="00CB20EA">
              <w:rPr>
                <w:i/>
                <w:sz w:val="17"/>
                <w:szCs w:val="17"/>
              </w:rPr>
              <w:t>-Regularly assess course &amp; program learning outcomes: publish results of program level assessment</w:t>
            </w:r>
            <w:r w:rsidR="00B41DBB" w:rsidRPr="00CB20EA">
              <w:rPr>
                <w:i/>
                <w:sz w:val="17"/>
                <w:szCs w:val="17"/>
              </w:rPr>
              <w:t xml:space="preserve">  </w:t>
            </w:r>
          </w:p>
          <w:p w14:paraId="0740EE9A" w14:textId="72BA6351" w:rsidR="0052385B" w:rsidRPr="00CB20EA" w:rsidRDefault="0052385B">
            <w:pPr>
              <w:pStyle w:val="Default"/>
              <w:rPr>
                <w:i/>
                <w:sz w:val="17"/>
                <w:szCs w:val="17"/>
              </w:rPr>
            </w:pPr>
            <w:r w:rsidRPr="00CB20EA">
              <w:rPr>
                <w:i/>
                <w:sz w:val="17"/>
                <w:szCs w:val="17"/>
              </w:rPr>
              <w:t>-Use assessment results to take actions</w:t>
            </w:r>
            <w:r w:rsidR="00C631A1" w:rsidRPr="00CB20EA">
              <w:rPr>
                <w:i/>
                <w:sz w:val="17"/>
                <w:szCs w:val="17"/>
              </w:rPr>
              <w:t xml:space="preserve"> that may result in improvement &amp; evaluate results of these actions”</w:t>
            </w:r>
          </w:p>
          <w:p w14:paraId="67905DEF" w14:textId="77777777" w:rsidR="00CB20EA" w:rsidRDefault="00CB20EA">
            <w:pPr>
              <w:pStyle w:val="Default"/>
              <w:rPr>
                <w:sz w:val="17"/>
                <w:szCs w:val="17"/>
              </w:rPr>
            </w:pPr>
          </w:p>
          <w:p w14:paraId="5C2E4A84" w14:textId="38FCEF8C" w:rsidR="00B41DBB" w:rsidRDefault="00CB20EA">
            <w:pPr>
              <w:pStyle w:val="Default"/>
              <w:rPr>
                <w:sz w:val="17"/>
                <w:szCs w:val="17"/>
              </w:rPr>
            </w:pPr>
            <w:r>
              <w:rPr>
                <w:sz w:val="17"/>
                <w:szCs w:val="17"/>
              </w:rPr>
              <w:t xml:space="preserve">We need a publishing plan </w:t>
            </w:r>
          </w:p>
          <w:p w14:paraId="3B0235CD" w14:textId="5A7EB02A" w:rsidR="00CB20EA" w:rsidRDefault="00CB20EA">
            <w:pPr>
              <w:pStyle w:val="Default"/>
              <w:rPr>
                <w:sz w:val="17"/>
                <w:szCs w:val="17"/>
              </w:rPr>
            </w:pPr>
            <w:r>
              <w:rPr>
                <w:sz w:val="17"/>
                <w:szCs w:val="17"/>
              </w:rPr>
              <w:t xml:space="preserve">Who is in charge of checking </w:t>
            </w:r>
            <w:r w:rsidR="00B368E3">
              <w:rPr>
                <w:sz w:val="17"/>
                <w:szCs w:val="17"/>
              </w:rPr>
              <w:t>SLO alignment</w:t>
            </w:r>
            <w:r>
              <w:rPr>
                <w:sz w:val="17"/>
                <w:szCs w:val="17"/>
              </w:rPr>
              <w:t>?  Not for committee to decide, but we need this resolved. Dean</w:t>
            </w:r>
            <w:r w:rsidR="00B368E3">
              <w:rPr>
                <w:sz w:val="17"/>
                <w:szCs w:val="17"/>
              </w:rPr>
              <w:t>’</w:t>
            </w:r>
            <w:r>
              <w:rPr>
                <w:sz w:val="17"/>
                <w:szCs w:val="17"/>
              </w:rPr>
              <w:t>s assistants typically receive syllabi and therefore, they may go through and check.  LAC needs to provide official SLOs to identified person who is checking for alignment of SLOs. W</w:t>
            </w:r>
            <w:r w:rsidR="00B41DBB">
              <w:rPr>
                <w:sz w:val="17"/>
                <w:szCs w:val="17"/>
              </w:rPr>
              <w:t>e have to have evidence that the</w:t>
            </w:r>
            <w:r>
              <w:rPr>
                <w:sz w:val="17"/>
                <w:szCs w:val="17"/>
              </w:rPr>
              <w:t>re is official alignment of SLOs on syllabi.  What does this look like?</w:t>
            </w:r>
          </w:p>
          <w:p w14:paraId="07157143" w14:textId="49392116" w:rsidR="00B41DBB" w:rsidRDefault="00CB20EA">
            <w:pPr>
              <w:pStyle w:val="Default"/>
              <w:rPr>
                <w:sz w:val="17"/>
                <w:szCs w:val="17"/>
              </w:rPr>
            </w:pPr>
            <w:r>
              <w:rPr>
                <w:sz w:val="17"/>
                <w:szCs w:val="17"/>
              </w:rPr>
              <w:t>Important to explain the connection of course and program level outcomes</w:t>
            </w:r>
          </w:p>
          <w:p w14:paraId="731A52C3" w14:textId="2FB71D10" w:rsidR="00CB20EA" w:rsidRDefault="00A3712D">
            <w:pPr>
              <w:pStyle w:val="Default"/>
              <w:rPr>
                <w:sz w:val="17"/>
                <w:szCs w:val="17"/>
              </w:rPr>
            </w:pPr>
            <w:r>
              <w:rPr>
                <w:sz w:val="17"/>
                <w:szCs w:val="17"/>
              </w:rPr>
              <w:t>Key is explaining</w:t>
            </w:r>
            <w:r w:rsidR="00CB20EA">
              <w:rPr>
                <w:sz w:val="17"/>
                <w:szCs w:val="17"/>
              </w:rPr>
              <w:t xml:space="preserve"> connec</w:t>
            </w:r>
            <w:r>
              <w:rPr>
                <w:sz w:val="17"/>
                <w:szCs w:val="17"/>
              </w:rPr>
              <w:t>tions of assessment results,</w:t>
            </w:r>
            <w:r w:rsidR="00CB20EA">
              <w:rPr>
                <w:sz w:val="17"/>
                <w:szCs w:val="17"/>
              </w:rPr>
              <w:t xml:space="preserve"> action plans, AND the results of the actions.</w:t>
            </w:r>
            <w:r w:rsidR="00B368E3">
              <w:rPr>
                <w:sz w:val="17"/>
                <w:szCs w:val="17"/>
              </w:rPr>
              <w:t xml:space="preserve">  Pieces of the Assessment section of Program Review address that, though most answers we</w:t>
            </w:r>
            <w:r>
              <w:rPr>
                <w:sz w:val="17"/>
                <w:szCs w:val="17"/>
              </w:rPr>
              <w:t>re</w:t>
            </w:r>
            <w:r w:rsidR="00B368E3">
              <w:rPr>
                <w:sz w:val="17"/>
                <w:szCs w:val="17"/>
              </w:rPr>
              <w:t xml:space="preserve"> reflective in their knowledge of the course and not assessment driven.</w:t>
            </w:r>
            <w:r>
              <w:rPr>
                <w:sz w:val="17"/>
                <w:szCs w:val="17"/>
              </w:rPr>
              <w:t xml:space="preserve">  How do we publish all this?  </w:t>
            </w:r>
          </w:p>
          <w:p w14:paraId="7D3DC7E6" w14:textId="77777777" w:rsidR="00B41DBB" w:rsidRDefault="00B41DBB">
            <w:pPr>
              <w:pStyle w:val="Default"/>
              <w:rPr>
                <w:sz w:val="17"/>
                <w:szCs w:val="17"/>
              </w:rPr>
            </w:pPr>
          </w:p>
          <w:p w14:paraId="572BD9C5" w14:textId="4D1BAFDC" w:rsidR="00BC2AF5" w:rsidRDefault="00BC2AF5" w:rsidP="00BC2AF5">
            <w:pPr>
              <w:pStyle w:val="Default"/>
              <w:rPr>
                <w:sz w:val="17"/>
                <w:szCs w:val="17"/>
              </w:rPr>
            </w:pPr>
            <w:r>
              <w:rPr>
                <w:sz w:val="17"/>
                <w:szCs w:val="17"/>
              </w:rPr>
              <w:t xml:space="preserve">Tremendous amount of work for CTE. Try to find a way to alleviate some of the burden, then we </w:t>
            </w:r>
            <w:r>
              <w:rPr>
                <w:sz w:val="17"/>
                <w:szCs w:val="17"/>
              </w:rPr>
              <w:lastRenderedPageBreak/>
              <w:t>need to figure out how to make it all work and how to help them</w:t>
            </w:r>
          </w:p>
          <w:p w14:paraId="1A5300CF" w14:textId="360331DB" w:rsidR="00B41DBB" w:rsidRDefault="00BC2AF5">
            <w:pPr>
              <w:pStyle w:val="Default"/>
              <w:rPr>
                <w:sz w:val="17"/>
                <w:szCs w:val="17"/>
              </w:rPr>
            </w:pPr>
            <w:r>
              <w:rPr>
                <w:sz w:val="17"/>
                <w:szCs w:val="17"/>
              </w:rPr>
              <w:t xml:space="preserve">CTE extra work on data collection: Marilyn </w:t>
            </w:r>
            <w:r w:rsidR="00B41DBB">
              <w:rPr>
                <w:sz w:val="17"/>
                <w:szCs w:val="17"/>
              </w:rPr>
              <w:t>has asked for software to do the research to see who is getting jobs, how many jobs are ou</w:t>
            </w:r>
            <w:r>
              <w:rPr>
                <w:sz w:val="17"/>
                <w:szCs w:val="17"/>
              </w:rPr>
              <w:t xml:space="preserve">t there, and what is the future job market going to be </w:t>
            </w:r>
          </w:p>
          <w:p w14:paraId="35813A55" w14:textId="249A32A9" w:rsidR="00B41DBB" w:rsidRDefault="00BC2AF5">
            <w:pPr>
              <w:pStyle w:val="Default"/>
              <w:rPr>
                <w:sz w:val="17"/>
                <w:szCs w:val="17"/>
              </w:rPr>
            </w:pPr>
            <w:r>
              <w:rPr>
                <w:sz w:val="17"/>
                <w:szCs w:val="17"/>
              </w:rPr>
              <w:t>LAC chairs will try to meet with CTE Advisory Committee</w:t>
            </w:r>
          </w:p>
        </w:tc>
        <w:tc>
          <w:tcPr>
            <w:tcW w:w="3420" w:type="dxa"/>
            <w:gridSpan w:val="3"/>
            <w:tcBorders>
              <w:top w:val="single" w:sz="8" w:space="0" w:color="000000"/>
              <w:left w:val="single" w:sz="8" w:space="0" w:color="000000"/>
              <w:bottom w:val="single" w:sz="8" w:space="0" w:color="000000"/>
              <w:right w:val="single" w:sz="8" w:space="0" w:color="000000"/>
            </w:tcBorders>
          </w:tcPr>
          <w:p w14:paraId="7B1CD8C8" w14:textId="77777777" w:rsidR="0052385B" w:rsidRDefault="0052385B">
            <w:pPr>
              <w:pStyle w:val="Default"/>
              <w:rPr>
                <w:sz w:val="17"/>
                <w:szCs w:val="17"/>
              </w:rPr>
            </w:pPr>
          </w:p>
          <w:p w14:paraId="5511CF82" w14:textId="77777777" w:rsidR="00BC2AF5" w:rsidRDefault="00BC2AF5">
            <w:pPr>
              <w:pStyle w:val="Default"/>
              <w:rPr>
                <w:sz w:val="17"/>
                <w:szCs w:val="17"/>
              </w:rPr>
            </w:pPr>
          </w:p>
          <w:p w14:paraId="27529C4C" w14:textId="77777777" w:rsidR="00BC2AF5" w:rsidRDefault="00BC2AF5">
            <w:pPr>
              <w:pStyle w:val="Default"/>
              <w:rPr>
                <w:sz w:val="17"/>
                <w:szCs w:val="17"/>
              </w:rPr>
            </w:pPr>
          </w:p>
          <w:p w14:paraId="2742E2EE" w14:textId="77777777" w:rsidR="00BC2AF5" w:rsidRDefault="00BC2AF5">
            <w:pPr>
              <w:pStyle w:val="Default"/>
              <w:rPr>
                <w:sz w:val="17"/>
                <w:szCs w:val="17"/>
              </w:rPr>
            </w:pPr>
          </w:p>
          <w:p w14:paraId="4C089DB3" w14:textId="77777777" w:rsidR="00BC2AF5" w:rsidRDefault="00BC2AF5">
            <w:pPr>
              <w:pStyle w:val="Default"/>
              <w:rPr>
                <w:sz w:val="17"/>
                <w:szCs w:val="17"/>
              </w:rPr>
            </w:pPr>
          </w:p>
          <w:p w14:paraId="0196C2AF" w14:textId="77777777" w:rsidR="00BC2AF5" w:rsidRDefault="00BC2AF5">
            <w:pPr>
              <w:pStyle w:val="Default"/>
              <w:rPr>
                <w:sz w:val="17"/>
                <w:szCs w:val="17"/>
              </w:rPr>
            </w:pPr>
          </w:p>
          <w:p w14:paraId="0FB76135" w14:textId="77777777" w:rsidR="00BC2AF5" w:rsidRDefault="00BC2AF5">
            <w:pPr>
              <w:pStyle w:val="Default"/>
              <w:rPr>
                <w:sz w:val="17"/>
                <w:szCs w:val="17"/>
              </w:rPr>
            </w:pPr>
          </w:p>
          <w:p w14:paraId="0918F97D" w14:textId="77777777" w:rsidR="00BC2AF5" w:rsidRDefault="00BC2AF5">
            <w:pPr>
              <w:pStyle w:val="Default"/>
              <w:rPr>
                <w:sz w:val="17"/>
                <w:szCs w:val="17"/>
              </w:rPr>
            </w:pPr>
          </w:p>
          <w:p w14:paraId="1E27D71D" w14:textId="77777777" w:rsidR="00BC2AF5" w:rsidRDefault="00BC2AF5">
            <w:pPr>
              <w:pStyle w:val="Default"/>
              <w:rPr>
                <w:sz w:val="17"/>
                <w:szCs w:val="17"/>
              </w:rPr>
            </w:pPr>
          </w:p>
          <w:p w14:paraId="7974332F" w14:textId="77777777" w:rsidR="00BC2AF5" w:rsidRDefault="00BC2AF5">
            <w:pPr>
              <w:pStyle w:val="Default"/>
              <w:rPr>
                <w:sz w:val="17"/>
                <w:szCs w:val="17"/>
              </w:rPr>
            </w:pPr>
          </w:p>
          <w:p w14:paraId="1D9535AD" w14:textId="00E74FA9" w:rsidR="00B41DBB" w:rsidRDefault="006D57BD">
            <w:pPr>
              <w:pStyle w:val="Default"/>
              <w:rPr>
                <w:sz w:val="17"/>
                <w:szCs w:val="17"/>
              </w:rPr>
            </w:pPr>
            <w:r>
              <w:rPr>
                <w:sz w:val="17"/>
                <w:szCs w:val="17"/>
              </w:rPr>
              <w:t>1.  F</w:t>
            </w:r>
            <w:r w:rsidR="00B41DBB">
              <w:rPr>
                <w:sz w:val="17"/>
                <w:szCs w:val="17"/>
              </w:rPr>
              <w:t xml:space="preserve">ind out who is officially in charge of </w:t>
            </w:r>
            <w:r w:rsidR="00BC2AF5">
              <w:rPr>
                <w:sz w:val="17"/>
                <w:szCs w:val="17"/>
              </w:rPr>
              <w:t>ensuring SLOs on syllabi align with official SLOs in Meta</w:t>
            </w:r>
          </w:p>
          <w:p w14:paraId="3AFD3926" w14:textId="72F97962" w:rsidR="00BC2AF5" w:rsidRDefault="00BC2AF5">
            <w:pPr>
              <w:pStyle w:val="Default"/>
              <w:rPr>
                <w:sz w:val="17"/>
                <w:szCs w:val="17"/>
              </w:rPr>
            </w:pPr>
            <w:r>
              <w:rPr>
                <w:sz w:val="17"/>
                <w:szCs w:val="17"/>
              </w:rPr>
              <w:t>2.  Find out if Meta can print out a report of official SLOs</w:t>
            </w:r>
          </w:p>
          <w:p w14:paraId="52925444" w14:textId="5960CAE5" w:rsidR="00B41DBB" w:rsidRDefault="006D57BD">
            <w:pPr>
              <w:pStyle w:val="Default"/>
              <w:rPr>
                <w:sz w:val="17"/>
                <w:szCs w:val="17"/>
              </w:rPr>
            </w:pPr>
            <w:r>
              <w:rPr>
                <w:sz w:val="17"/>
                <w:szCs w:val="17"/>
              </w:rPr>
              <w:t>3.  Take head shots of committee members</w:t>
            </w:r>
          </w:p>
          <w:p w14:paraId="271032BE" w14:textId="77777777" w:rsidR="00CE4D9E" w:rsidRDefault="00CE4D9E">
            <w:pPr>
              <w:pStyle w:val="Default"/>
              <w:rPr>
                <w:sz w:val="17"/>
                <w:szCs w:val="17"/>
              </w:rPr>
            </w:pPr>
          </w:p>
          <w:p w14:paraId="337771A0" w14:textId="17FFF8C7" w:rsidR="00CE4D9E" w:rsidRDefault="00CE4D9E">
            <w:pPr>
              <w:pStyle w:val="Default"/>
              <w:rPr>
                <w:sz w:val="17"/>
                <w:szCs w:val="17"/>
              </w:rPr>
            </w:pPr>
            <w:r>
              <w:rPr>
                <w:sz w:val="17"/>
                <w:szCs w:val="17"/>
              </w:rPr>
              <w:t>4. Find out how CTE publishes their data</w:t>
            </w:r>
          </w:p>
          <w:p w14:paraId="29789D5A" w14:textId="77777777" w:rsidR="00B41DBB" w:rsidRDefault="00B41DBB">
            <w:pPr>
              <w:pStyle w:val="Default"/>
              <w:rPr>
                <w:sz w:val="17"/>
                <w:szCs w:val="17"/>
              </w:rPr>
            </w:pPr>
          </w:p>
          <w:p w14:paraId="1339446A" w14:textId="77777777" w:rsidR="00B41DBB" w:rsidRDefault="00B41DBB">
            <w:pPr>
              <w:pStyle w:val="Default"/>
              <w:rPr>
                <w:sz w:val="17"/>
                <w:szCs w:val="17"/>
              </w:rPr>
            </w:pPr>
          </w:p>
          <w:p w14:paraId="17024B43" w14:textId="77777777" w:rsidR="00B41DBB" w:rsidRDefault="00B41DBB">
            <w:pPr>
              <w:pStyle w:val="Default"/>
              <w:rPr>
                <w:sz w:val="17"/>
                <w:szCs w:val="17"/>
              </w:rPr>
            </w:pPr>
          </w:p>
          <w:p w14:paraId="4E0DF805" w14:textId="77777777" w:rsidR="00B41DBB" w:rsidRDefault="00B41DBB">
            <w:pPr>
              <w:pStyle w:val="Default"/>
              <w:rPr>
                <w:sz w:val="17"/>
                <w:szCs w:val="17"/>
              </w:rPr>
            </w:pPr>
          </w:p>
          <w:p w14:paraId="08F0B7E1" w14:textId="77777777" w:rsidR="00B41DBB" w:rsidRDefault="00B41DBB">
            <w:pPr>
              <w:pStyle w:val="Default"/>
              <w:rPr>
                <w:sz w:val="17"/>
                <w:szCs w:val="17"/>
              </w:rPr>
            </w:pPr>
          </w:p>
          <w:p w14:paraId="15CAE0F9" w14:textId="77777777" w:rsidR="00B41DBB" w:rsidRDefault="00B41DBB">
            <w:pPr>
              <w:pStyle w:val="Default"/>
              <w:rPr>
                <w:sz w:val="17"/>
                <w:szCs w:val="17"/>
              </w:rPr>
            </w:pPr>
          </w:p>
          <w:p w14:paraId="714DDD83" w14:textId="51F7A5A3" w:rsidR="00B41DBB" w:rsidRDefault="00B41DBB">
            <w:pPr>
              <w:pStyle w:val="Default"/>
              <w:rPr>
                <w:sz w:val="17"/>
                <w:szCs w:val="17"/>
              </w:rPr>
            </w:pPr>
          </w:p>
        </w:tc>
      </w:tr>
    </w:tbl>
    <w:p w14:paraId="41C68CF7" w14:textId="77777777" w:rsidR="008F6C8F" w:rsidRDefault="008F6C8F"/>
    <w:sectPr w:rsidR="008F6C8F" w:rsidSect="00E221F2">
      <w:pgSz w:w="15840" w:h="12240" w:orient="landscape" w:code="1"/>
      <w:pgMar w:top="720" w:right="720" w:bottom="720"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4B2A"/>
    <w:multiLevelType w:val="hybridMultilevel"/>
    <w:tmpl w:val="89142E8C"/>
    <w:lvl w:ilvl="0" w:tplc="918075D2">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72C6D"/>
    <w:multiLevelType w:val="hybridMultilevel"/>
    <w:tmpl w:val="84425208"/>
    <w:lvl w:ilvl="0" w:tplc="918075D2">
      <w:numFmt w:val="bullet"/>
      <w:lvlText w:val="-"/>
      <w:lvlJc w:val="left"/>
      <w:pPr>
        <w:ind w:left="720" w:hanging="360"/>
      </w:pPr>
      <w:rPr>
        <w:rFonts w:ascii="Verdana" w:eastAsiaTheme="minorHAnsi" w:hAnsi="Verdana" w:cs="Verdan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1B"/>
    <w:rsid w:val="00014F6D"/>
    <w:rsid w:val="00066D27"/>
    <w:rsid w:val="000C394F"/>
    <w:rsid w:val="000D08FF"/>
    <w:rsid w:val="00146FC8"/>
    <w:rsid w:val="001C7C1B"/>
    <w:rsid w:val="001E3CD7"/>
    <w:rsid w:val="001F32FB"/>
    <w:rsid w:val="002611B4"/>
    <w:rsid w:val="0027595D"/>
    <w:rsid w:val="002913AD"/>
    <w:rsid w:val="002B4CBB"/>
    <w:rsid w:val="0031228F"/>
    <w:rsid w:val="00350701"/>
    <w:rsid w:val="003652A0"/>
    <w:rsid w:val="00392BB0"/>
    <w:rsid w:val="003E25E8"/>
    <w:rsid w:val="003E25FD"/>
    <w:rsid w:val="003E3C22"/>
    <w:rsid w:val="00475CB1"/>
    <w:rsid w:val="004858F8"/>
    <w:rsid w:val="0052385B"/>
    <w:rsid w:val="00545D4B"/>
    <w:rsid w:val="005849D7"/>
    <w:rsid w:val="005C2A67"/>
    <w:rsid w:val="00607B1B"/>
    <w:rsid w:val="0069646E"/>
    <w:rsid w:val="006B5FA4"/>
    <w:rsid w:val="006C1674"/>
    <w:rsid w:val="006C582A"/>
    <w:rsid w:val="006D57BD"/>
    <w:rsid w:val="007147DC"/>
    <w:rsid w:val="007171AD"/>
    <w:rsid w:val="00783E92"/>
    <w:rsid w:val="007C36C0"/>
    <w:rsid w:val="007F2CC5"/>
    <w:rsid w:val="00830C58"/>
    <w:rsid w:val="008A2684"/>
    <w:rsid w:val="008E51F9"/>
    <w:rsid w:val="008F6C8F"/>
    <w:rsid w:val="009008B1"/>
    <w:rsid w:val="00902CCC"/>
    <w:rsid w:val="00931C65"/>
    <w:rsid w:val="00953CC1"/>
    <w:rsid w:val="0097769B"/>
    <w:rsid w:val="00A3712D"/>
    <w:rsid w:val="00A4185C"/>
    <w:rsid w:val="00A663A8"/>
    <w:rsid w:val="00AA1090"/>
    <w:rsid w:val="00AD1891"/>
    <w:rsid w:val="00B04E10"/>
    <w:rsid w:val="00B368E3"/>
    <w:rsid w:val="00B41CDA"/>
    <w:rsid w:val="00B41DBB"/>
    <w:rsid w:val="00B47C8D"/>
    <w:rsid w:val="00BA559E"/>
    <w:rsid w:val="00BC2AF5"/>
    <w:rsid w:val="00BE565C"/>
    <w:rsid w:val="00C23529"/>
    <w:rsid w:val="00C24323"/>
    <w:rsid w:val="00C25345"/>
    <w:rsid w:val="00C61334"/>
    <w:rsid w:val="00C631A1"/>
    <w:rsid w:val="00C77B39"/>
    <w:rsid w:val="00CB20EA"/>
    <w:rsid w:val="00CE4D9E"/>
    <w:rsid w:val="00CF5A0B"/>
    <w:rsid w:val="00D06482"/>
    <w:rsid w:val="00D233CC"/>
    <w:rsid w:val="00D37DA5"/>
    <w:rsid w:val="00D854EC"/>
    <w:rsid w:val="00DC4B86"/>
    <w:rsid w:val="00DD1DAB"/>
    <w:rsid w:val="00E221F2"/>
    <w:rsid w:val="00E54599"/>
    <w:rsid w:val="00EB03E1"/>
    <w:rsid w:val="00EC4B6E"/>
    <w:rsid w:val="00ED3C69"/>
    <w:rsid w:val="00ED54E8"/>
    <w:rsid w:val="00F05200"/>
    <w:rsid w:val="00F10A1E"/>
    <w:rsid w:val="00F24DFF"/>
    <w:rsid w:val="00F45267"/>
    <w:rsid w:val="00F87E2C"/>
    <w:rsid w:val="00FE6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F7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C1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D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C1B"/>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ED3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Sisneros</dc:creator>
  <cp:lastModifiedBy>Heather Sisneros</cp:lastModifiedBy>
  <cp:revision>16</cp:revision>
  <dcterms:created xsi:type="dcterms:W3CDTF">2016-02-20T01:01:00Z</dcterms:created>
  <dcterms:modified xsi:type="dcterms:W3CDTF">2016-04-05T21:48:00Z</dcterms:modified>
</cp:coreProperties>
</file>