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3058A217" w:rsidR="003652A0" w:rsidRDefault="00FB657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 w:rsidR="00A823BD">
        <w:rPr>
          <w:b/>
          <w:color w:val="FF0000"/>
        </w:rPr>
        <w:t>20</w:t>
      </w:r>
      <w:r w:rsidR="00A859F1">
        <w:rPr>
          <w:b/>
          <w:color w:val="FF0000"/>
        </w:rPr>
        <w:t>, 201</w:t>
      </w:r>
      <w:r w:rsidR="00C13104">
        <w:rPr>
          <w:b/>
          <w:color w:val="FF0000"/>
        </w:rPr>
        <w:t>9</w:t>
      </w:r>
      <w:r w:rsidR="003652A0" w:rsidRPr="003652A0">
        <w:rPr>
          <w:b/>
          <w:color w:val="FF0000"/>
        </w:rPr>
        <w:t xml:space="preserve"> </w:t>
      </w:r>
    </w:p>
    <w:p w14:paraId="534F10B0" w14:textId="71B9DF9F" w:rsidR="00045DF0" w:rsidRPr="003652A0" w:rsidRDefault="00045DF0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DRAFT MINUTES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3436CDD6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</w:t>
      </w:r>
      <w:r w:rsidR="00AB6551">
        <w:rPr>
          <w:rFonts w:ascii="Verdana" w:eastAsia="Times New Roman" w:hAnsi="Verdana" w:cs="Arial"/>
          <w:b/>
          <w:sz w:val="16"/>
          <w:szCs w:val="16"/>
        </w:rPr>
        <w:t>9</w:t>
      </w:r>
      <w:r>
        <w:rPr>
          <w:rFonts w:ascii="Verdana" w:eastAsia="Times New Roman" w:hAnsi="Verdana" w:cs="Arial"/>
          <w:b/>
          <w:sz w:val="16"/>
          <w:szCs w:val="16"/>
        </w:rPr>
        <w:t>/</w:t>
      </w:r>
      <w:r w:rsidR="00AB6551">
        <w:rPr>
          <w:rFonts w:ascii="Verdana" w:eastAsia="Times New Roman" w:hAnsi="Verdana" w:cs="Arial"/>
          <w:b/>
          <w:sz w:val="16"/>
          <w:szCs w:val="16"/>
        </w:rPr>
        <w:t>20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2E368EC8" w:rsidR="00627527" w:rsidRPr="0004662F" w:rsidRDefault="0004662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4662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49E5D157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Anna Cortesio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(Sci/Biol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42DAE717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3C6423">
              <w:rPr>
                <w:rFonts w:ascii="Verdana" w:eastAsia="Times New Roman" w:hAnsi="Verdana" w:cs="Arial"/>
                <w:sz w:val="16"/>
                <w:szCs w:val="16"/>
              </w:rPr>
              <w:t>Louis Quindlen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1573567" w:rsidR="00627527" w:rsidRPr="00BA71A2" w:rsidRDefault="0004662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Cynthia Alvarado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 Fossum (Sci/Chem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VPI Rudy Besikof</w:t>
            </w:r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</w:t>
            </w:r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084569BE" w:rsidR="00627527" w:rsidRPr="000371DA" w:rsidRDefault="000371DA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371DA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142"/>
        <w:gridCol w:w="8668"/>
        <w:gridCol w:w="1350"/>
        <w:gridCol w:w="3150"/>
      </w:tblGrid>
      <w:tr w:rsidR="001C7C1B" w14:paraId="32286E9E" w14:textId="77777777" w:rsidTr="00592BBB">
        <w:trPr>
          <w:trHeight w:val="117"/>
        </w:trPr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985EB2B" w:rsidR="001C7C1B" w:rsidRDefault="001C7C1B" w:rsidP="00AB780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  <w:r w:rsidR="00AB780B">
              <w:rPr>
                <w:b/>
                <w:bCs/>
                <w:sz w:val="17"/>
                <w:szCs w:val="17"/>
              </w:rPr>
              <w:t xml:space="preserve"> / TO DO: </w:t>
            </w:r>
          </w:p>
        </w:tc>
      </w:tr>
      <w:tr w:rsidR="001C7C1B" w14:paraId="2BC74D29" w14:textId="77777777" w:rsidTr="00592BBB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65B1" w14:textId="77777777" w:rsidR="001C7C1B" w:rsidRDefault="00753D1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Present: Anna Cortesio, Vina Cera, Louis Quindlen, YiPing Wang, Cheli Fossum, Felipe Wilson, Heather Sisneros, Rebecca Bailey, Cynthia Alvarado, Rudy Besikof,</w:t>
            </w:r>
          </w:p>
          <w:p w14:paraId="03A66DE4" w14:textId="4C8CED7C" w:rsidR="00753D17" w:rsidRDefault="00753D1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Absent:  D</w:t>
            </w:r>
            <w:r w:rsidR="00D30C23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vid Ross (math meeting at Merritt), Kim Glosson</w:t>
            </w:r>
          </w:p>
          <w:p w14:paraId="059BBD70" w14:textId="096DFAF6" w:rsidR="00753D17" w:rsidRDefault="00753D1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Guest: VPSS Vicki Ferguson</w:t>
            </w:r>
            <w:r w:rsidR="00AB780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592BBB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592BBB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1E9F" w14:textId="77777777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A823BD">
              <w:rPr>
                <w:sz w:val="17"/>
                <w:szCs w:val="17"/>
              </w:rPr>
              <w:t>9</w:t>
            </w:r>
            <w:r w:rsidR="00566ADC">
              <w:rPr>
                <w:sz w:val="17"/>
                <w:szCs w:val="17"/>
              </w:rPr>
              <w:t>.</w:t>
            </w:r>
            <w:r w:rsidR="00A823BD">
              <w:rPr>
                <w:sz w:val="17"/>
                <w:szCs w:val="17"/>
              </w:rPr>
              <w:t>6</w:t>
            </w:r>
            <w:r w:rsidR="001B1B22">
              <w:rPr>
                <w:sz w:val="17"/>
                <w:szCs w:val="17"/>
              </w:rPr>
              <w:t>.1</w:t>
            </w:r>
            <w:r w:rsidR="00C13104">
              <w:rPr>
                <w:sz w:val="17"/>
                <w:szCs w:val="17"/>
              </w:rPr>
              <w:t>9</w:t>
            </w:r>
          </w:p>
          <w:p w14:paraId="10BC844C" w14:textId="14B6F997" w:rsidR="00753D17" w:rsidRDefault="00753D17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-roles for committee members #3 – the just a little bit related –v- the specific one so they are very specific so they fit well.  Worry that slightly related may be considered substandard – that needs to be reflected in minutes--- and attached to number 4.</w:t>
            </w:r>
          </w:p>
          <w:p w14:paraId="69E61952" w14:textId="3FDE52CB" w:rsidR="00753D17" w:rsidRDefault="00753D17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Confirming that all resources requests may be …..</w:t>
            </w:r>
          </w:p>
          <w:p w14:paraId="264F7159" w14:textId="77777777" w:rsidR="00753D17" w:rsidRDefault="00753D17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--difficult for departments to understand section </w:t>
            </w:r>
          </w:p>
          <w:p w14:paraId="75CC57FF" w14:textId="613C64B9" w:rsidR="00753D17" w:rsidRDefault="00753D17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Yipping is not glosson -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4836D7B7" w:rsidR="001C7C1B" w:rsidRDefault="00C920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11:08</w:t>
            </w:r>
            <w:r w:rsidR="00F90BA3">
              <w:rPr>
                <w:sz w:val="17"/>
                <w:szCs w:val="17"/>
              </w:rPr>
              <w:t>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BFD73" w14:textId="77777777" w:rsidR="001C7C1B" w:rsidRDefault="00753D1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753D17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 </w:t>
            </w:r>
            <w:r w:rsidR="00C9209A">
              <w:rPr>
                <w:sz w:val="17"/>
                <w:szCs w:val="17"/>
              </w:rPr>
              <w:t>Louis Quindlen</w:t>
            </w:r>
          </w:p>
          <w:p w14:paraId="315DB1E0" w14:textId="77777777" w:rsidR="00C9209A" w:rsidRDefault="00C920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C9209A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>:  Vina Cera</w:t>
            </w:r>
          </w:p>
          <w:p w14:paraId="07B0E512" w14:textId="3587D418" w:rsidR="00C9209A" w:rsidRDefault="009374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</w:t>
            </w:r>
            <w:r w:rsidR="00C9209A">
              <w:rPr>
                <w:sz w:val="17"/>
                <w:szCs w:val="17"/>
              </w:rPr>
              <w:t>nanimous</w:t>
            </w:r>
          </w:p>
          <w:p w14:paraId="59D578C7" w14:textId="77777777" w:rsidR="00937429" w:rsidRDefault="00937429">
            <w:pPr>
              <w:pStyle w:val="Default"/>
              <w:rPr>
                <w:sz w:val="17"/>
                <w:szCs w:val="17"/>
              </w:rPr>
            </w:pPr>
          </w:p>
          <w:p w14:paraId="566ED9C5" w14:textId="26EA5E0B" w:rsidR="00937429" w:rsidRDefault="009374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 update 9.6.19 minutes of info on the left </w:t>
            </w:r>
          </w:p>
        </w:tc>
      </w:tr>
      <w:tr w:rsidR="00DD0FF8" w14:paraId="251ADAAD" w14:textId="77777777" w:rsidTr="00592BBB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404E" w14:textId="15F73349" w:rsidR="00DD0FF8" w:rsidRDefault="001D6A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LAC agenda item</w:t>
            </w:r>
            <w:r w:rsidR="00A823BD">
              <w:rPr>
                <w:sz w:val="17"/>
                <w:szCs w:val="17"/>
              </w:rPr>
              <w:t xml:space="preserve"> at Faculty Senate/College Council re:PGOM (Participatory Governance and Operations Manual)</w:t>
            </w:r>
            <w:r w:rsidR="001B44A2">
              <w:rPr>
                <w:sz w:val="17"/>
                <w:szCs w:val="17"/>
              </w:rPr>
              <w:t xml:space="preserve">, CPR </w:t>
            </w:r>
            <w:r w:rsidR="00A823BD">
              <w:rPr>
                <w:sz w:val="17"/>
                <w:szCs w:val="17"/>
              </w:rPr>
              <w:t xml:space="preserve"> </w:t>
            </w:r>
          </w:p>
          <w:p w14:paraId="11802C35" w14:textId="054DB536" w:rsidR="00C9209A" w:rsidRDefault="001D6A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Faculty Senate approved</w:t>
            </w:r>
            <w:r w:rsidR="00C9209A">
              <w:rPr>
                <w:sz w:val="17"/>
                <w:szCs w:val="17"/>
              </w:rPr>
              <w:t xml:space="preserve"> confirmation of chair election clarification</w:t>
            </w:r>
            <w:r>
              <w:rPr>
                <w:sz w:val="17"/>
                <w:szCs w:val="17"/>
              </w:rPr>
              <w:t xml:space="preserve"> on 9/17/19</w:t>
            </w:r>
            <w:r w:rsidR="00C9209A">
              <w:rPr>
                <w:sz w:val="17"/>
                <w:szCs w:val="17"/>
              </w:rPr>
              <w:t>. Approved at College Council</w:t>
            </w:r>
            <w:r>
              <w:rPr>
                <w:sz w:val="17"/>
                <w:szCs w:val="17"/>
              </w:rPr>
              <w:t xml:space="preserve"> on 9/18/19.</w:t>
            </w:r>
          </w:p>
          <w:p w14:paraId="48DF6512" w14:textId="298721DF" w:rsidR="00C9209A" w:rsidRDefault="001D6A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CPR – at Dept. Chair Academy Day</w:t>
            </w:r>
            <w:r w:rsidR="00C9209A">
              <w:rPr>
                <w:sz w:val="17"/>
                <w:szCs w:val="17"/>
              </w:rPr>
              <w:t>– affirmation that departments will not receive resource request from CPR/APR if assessment/curriculum is not turned in</w:t>
            </w:r>
          </w:p>
          <w:p w14:paraId="55DC86A9" w14:textId="2A314F8A" w:rsidR="00C9209A" w:rsidRDefault="001D6A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--Confirmation that</w:t>
            </w:r>
            <w:r w:rsidR="00C9209A">
              <w:rPr>
                <w:sz w:val="17"/>
                <w:szCs w:val="17"/>
              </w:rPr>
              <w:t xml:space="preserve"> assessment planning is done during CPR year (year 4) and </w:t>
            </w:r>
            <w:r>
              <w:rPr>
                <w:sz w:val="17"/>
                <w:szCs w:val="17"/>
              </w:rPr>
              <w:t xml:space="preserve"> each department would review/update planning guide, as needed in the next CPR cycle</w:t>
            </w:r>
            <w:r w:rsidR="00C9209A">
              <w:rPr>
                <w:sz w:val="17"/>
                <w:szCs w:val="17"/>
              </w:rPr>
              <w:t>.</w:t>
            </w:r>
          </w:p>
          <w:p w14:paraId="7791C3C2" w14:textId="4B2785C3" w:rsidR="00C9209A" w:rsidRDefault="001D6A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 </w:t>
            </w:r>
            <w:r w:rsidR="00C9209A">
              <w:rPr>
                <w:sz w:val="17"/>
                <w:szCs w:val="17"/>
              </w:rPr>
              <w:t>IEC report back – committee is finalizing rubrics of CPR/APR</w:t>
            </w:r>
          </w:p>
          <w:p w14:paraId="30807FE7" w14:textId="01AACEE9" w:rsidR="007B03DA" w:rsidRDefault="007B03DA" w:rsidP="007B03D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B98D" w14:textId="77777777" w:rsidR="00937429" w:rsidRDefault="00937429" w:rsidP="009374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keep on our radar that we need to build a structure for the next potential leaders</w:t>
            </w:r>
          </w:p>
          <w:p w14:paraId="4E2EEBF0" w14:textId="77777777" w:rsidR="004A0F15" w:rsidRDefault="004A0F15" w:rsidP="00937429">
            <w:pPr>
              <w:pStyle w:val="Default"/>
              <w:rPr>
                <w:sz w:val="17"/>
                <w:szCs w:val="17"/>
              </w:rPr>
            </w:pPr>
          </w:p>
          <w:p w14:paraId="398B03BA" w14:textId="6986F4A7" w:rsidR="007B03DA" w:rsidRDefault="004A0F15" w:rsidP="0093742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send SLO Symposium info</w:t>
            </w:r>
            <w:r w:rsidR="001D6A0F">
              <w:rPr>
                <w:sz w:val="17"/>
                <w:szCs w:val="17"/>
              </w:rPr>
              <w:t xml:space="preserve"> to all</w:t>
            </w:r>
          </w:p>
        </w:tc>
      </w:tr>
      <w:tr w:rsidR="00A12319" w14:paraId="4A400ECF" w14:textId="77777777" w:rsidTr="00592BBB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733B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C6C48" w14:textId="754574CA" w:rsidR="00A12319" w:rsidRDefault="00A1231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Roles for committee members 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170C" w14:textId="77777777" w:rsidR="00A12319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Continued from last meeting</w:t>
            </w:r>
          </w:p>
          <w:p w14:paraId="62CFB683" w14:textId="1D9B6D66" w:rsidR="00937429" w:rsidRDefault="001D6A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Differentiating differences </w:t>
            </w:r>
            <w:r w:rsidR="00937429">
              <w:rPr>
                <w:sz w:val="17"/>
                <w:szCs w:val="17"/>
              </w:rPr>
              <w:t>in chair/members may prevent building next level of leadership</w:t>
            </w:r>
          </w:p>
          <w:p w14:paraId="76AFFB18" w14:textId="27903F06" w:rsidR="00937429" w:rsidRDefault="001D6A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  <w:r w:rsidR="00937429">
              <w:rPr>
                <w:sz w:val="17"/>
                <w:szCs w:val="17"/>
              </w:rPr>
              <w:t>Need to structurally build in plan how next leaders will be learning stuff</w:t>
            </w:r>
          </w:p>
          <w:p w14:paraId="5840AD65" w14:textId="79E1EAB6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</w:t>
            </w:r>
            <w:r w:rsidR="001D6A0F">
              <w:rPr>
                <w:sz w:val="17"/>
                <w:szCs w:val="17"/>
              </w:rPr>
              <w:t>Committee responsibilities: goal to build a</w:t>
            </w:r>
            <w:r>
              <w:rPr>
                <w:sz w:val="17"/>
                <w:szCs w:val="17"/>
              </w:rPr>
              <w:t xml:space="preserve"> document of tasks for members to have on hand</w:t>
            </w:r>
          </w:p>
          <w:p w14:paraId="3DBDDFD5" w14:textId="748751B4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CREATE “THE TAKE AWAYS” TO BRING BACK TO DEPARTMENT</w:t>
            </w:r>
            <w:r w:rsidR="001D6A0F">
              <w:rPr>
                <w:sz w:val="17"/>
                <w:szCs w:val="17"/>
              </w:rPr>
              <w:t xml:space="preserve"> after each Learning Assessment Committee meeting</w:t>
            </w:r>
          </w:p>
          <w:p w14:paraId="3840B87C" w14:textId="77777777" w:rsidR="007B03DA" w:rsidRPr="001D6A0F" w:rsidRDefault="007B03DA" w:rsidP="007B03DA">
            <w:pPr>
              <w:pStyle w:val="Default"/>
              <w:rPr>
                <w:b/>
                <w:sz w:val="17"/>
                <w:szCs w:val="17"/>
              </w:rPr>
            </w:pPr>
            <w:r w:rsidRPr="001D6A0F">
              <w:rPr>
                <w:b/>
                <w:sz w:val="17"/>
                <w:szCs w:val="17"/>
              </w:rPr>
              <w:t xml:space="preserve">3.  Motion: The Vice President of Instruction, Vice President of Student Services, and Vice President of Administrative Services will instruct management teams to include assessment, curriculum and administrative processes, and Comprehensive Program </w:t>
            </w:r>
            <w:r w:rsidRPr="001D6A0F">
              <w:rPr>
                <w:b/>
                <w:sz w:val="17"/>
                <w:szCs w:val="17"/>
              </w:rPr>
              <w:lastRenderedPageBreak/>
              <w:t>Review/Annual Program Review as a standing agenda item to their division/unit meetings and additional departmental meetings.</w:t>
            </w:r>
          </w:p>
          <w:p w14:paraId="25F2392D" w14:textId="69755B33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1D6A0F">
              <w:rPr>
                <w:sz w:val="17"/>
                <w:szCs w:val="17"/>
              </w:rPr>
              <w:t>--</w:t>
            </w:r>
            <w:r>
              <w:rPr>
                <w:sz w:val="17"/>
                <w:szCs w:val="17"/>
              </w:rPr>
              <w:t>valuable to have built in focus at all meetings</w:t>
            </w:r>
          </w:p>
          <w:p w14:paraId="58883BCD" w14:textId="02E55240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1D6A0F">
              <w:rPr>
                <w:sz w:val="17"/>
                <w:szCs w:val="17"/>
              </w:rPr>
              <w:t>--</w:t>
            </w:r>
            <w:r>
              <w:rPr>
                <w:sz w:val="17"/>
                <w:szCs w:val="17"/>
              </w:rPr>
              <w:t>valuable to document progress and campus discussions/actions on assessment, curriculum, etc.</w:t>
            </w:r>
          </w:p>
          <w:p w14:paraId="7D6B1A1C" w14:textId="072CDED2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 </w:t>
            </w:r>
            <w:r w:rsidR="001D6A0F">
              <w:rPr>
                <w:sz w:val="17"/>
                <w:szCs w:val="17"/>
              </w:rPr>
              <w:t xml:space="preserve">All LAC members </w:t>
            </w:r>
            <w:r w:rsidR="004C7C1B">
              <w:rPr>
                <w:sz w:val="17"/>
                <w:szCs w:val="17"/>
              </w:rPr>
              <w:t xml:space="preserve">invited </w:t>
            </w:r>
            <w:r w:rsidR="001D6A0F">
              <w:rPr>
                <w:sz w:val="17"/>
                <w:szCs w:val="17"/>
              </w:rPr>
              <w:t xml:space="preserve">to attend/assist </w:t>
            </w:r>
            <w:r>
              <w:rPr>
                <w:sz w:val="17"/>
                <w:szCs w:val="17"/>
              </w:rPr>
              <w:t xml:space="preserve">Program </w:t>
            </w:r>
            <w:r w:rsidR="001D6A0F">
              <w:rPr>
                <w:sz w:val="17"/>
                <w:szCs w:val="17"/>
              </w:rPr>
              <w:t>Review Open House On Oct. 10.  Along with Professional Day Program Review Sessions.</w:t>
            </w:r>
          </w:p>
          <w:p w14:paraId="5058F067" w14:textId="77777777" w:rsidR="007B03DA" w:rsidRDefault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Need to revisit membership to ensure representation in all areas/departments</w:t>
            </w:r>
          </w:p>
          <w:p w14:paraId="4697622B" w14:textId="4A3FC986" w:rsidR="007B03DA" w:rsidRDefault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Confirming - last year’s ILO work will be integrated with this year’s ILO work</w:t>
            </w:r>
          </w:p>
          <w:p w14:paraId="52DA20DC" w14:textId="3B8A2E8D" w:rsidR="008C51B4" w:rsidRDefault="004C7C1B" w:rsidP="007B03DA">
            <w:pPr>
              <w:pStyle w:val="Default"/>
              <w:tabs>
                <w:tab w:val="left" w:pos="85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8C51B4">
              <w:rPr>
                <w:sz w:val="17"/>
                <w:szCs w:val="17"/>
              </w:rPr>
              <w:t>.  Cynthia Alvarado – can use surveys and rubric in several student workshops</w:t>
            </w:r>
          </w:p>
          <w:p w14:paraId="0D870763" w14:textId="401D6EC9" w:rsidR="008C51B4" w:rsidRDefault="00305BB6" w:rsidP="007B03DA">
            <w:pPr>
              <w:pStyle w:val="Default"/>
              <w:tabs>
                <w:tab w:val="left" w:pos="85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8C51B4">
              <w:rPr>
                <w:sz w:val="17"/>
                <w:szCs w:val="17"/>
              </w:rPr>
              <w:t>.  Survey and Rubric – needs to accessible and with instructions</w:t>
            </w:r>
          </w:p>
          <w:p w14:paraId="7334F9C7" w14:textId="3E0BE163" w:rsidR="008C51B4" w:rsidRDefault="00305BB6" w:rsidP="007B03DA">
            <w:pPr>
              <w:pStyle w:val="Default"/>
              <w:tabs>
                <w:tab w:val="left" w:pos="85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8C51B4">
              <w:rPr>
                <w:sz w:val="17"/>
                <w:szCs w:val="17"/>
              </w:rPr>
              <w:t>.  Survey</w:t>
            </w:r>
            <w:r w:rsidR="004C7C1B">
              <w:rPr>
                <w:sz w:val="17"/>
                <w:szCs w:val="17"/>
              </w:rPr>
              <w:t xml:space="preserve"> is</w:t>
            </w:r>
            <w:r w:rsidR="008C51B4">
              <w:rPr>
                <w:sz w:val="17"/>
                <w:szCs w:val="17"/>
              </w:rPr>
              <w:t xml:space="preserve"> in “forms” in Faculty Portal</w:t>
            </w:r>
          </w:p>
          <w:p w14:paraId="27011E0F" w14:textId="3C6930A8" w:rsidR="008C51B4" w:rsidRDefault="00305BB6" w:rsidP="007B03DA">
            <w:pPr>
              <w:pStyle w:val="Default"/>
              <w:tabs>
                <w:tab w:val="left" w:pos="85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4C7C1B">
              <w:rPr>
                <w:sz w:val="17"/>
                <w:szCs w:val="17"/>
              </w:rPr>
              <w:t>.</w:t>
            </w:r>
            <w:r w:rsidR="008C51B4">
              <w:rPr>
                <w:sz w:val="17"/>
                <w:szCs w:val="17"/>
              </w:rPr>
              <w:t xml:space="preserve"> Focus on gett</w:t>
            </w:r>
            <w:r w:rsidR="004C7C1B">
              <w:rPr>
                <w:sz w:val="17"/>
                <w:szCs w:val="17"/>
              </w:rPr>
              <w:t>ing survey out the participants in activities on campus (there was a rally today)</w:t>
            </w:r>
          </w:p>
          <w:p w14:paraId="4542FBCB" w14:textId="2F386208" w:rsidR="00211528" w:rsidRDefault="00305BB6" w:rsidP="007B03DA">
            <w:pPr>
              <w:pStyle w:val="Default"/>
              <w:tabs>
                <w:tab w:val="left" w:pos="855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7344BF">
              <w:rPr>
                <w:sz w:val="17"/>
                <w:szCs w:val="17"/>
              </w:rPr>
              <w:t xml:space="preserve">.  </w:t>
            </w:r>
            <w:r w:rsidR="00211528">
              <w:rPr>
                <w:sz w:val="17"/>
                <w:szCs w:val="17"/>
              </w:rPr>
              <w:t xml:space="preserve">Motion to approve the responsibility and task document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7B54" w14:textId="031456E7" w:rsidR="00A12319" w:rsidRDefault="00566AD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</w:t>
            </w:r>
            <w:r w:rsidR="00A823BD">
              <w:rPr>
                <w:sz w:val="17"/>
                <w:szCs w:val="17"/>
              </w:rPr>
              <w:t>2</w:t>
            </w:r>
            <w:r w:rsidR="0093742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-12:</w:t>
            </w:r>
            <w:r w:rsidR="00A823BD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659C" w14:textId="77777777" w:rsidR="00A12319" w:rsidRDefault="00A12319">
            <w:pPr>
              <w:pStyle w:val="Default"/>
              <w:rPr>
                <w:sz w:val="17"/>
                <w:szCs w:val="17"/>
              </w:rPr>
            </w:pPr>
          </w:p>
          <w:p w14:paraId="785BF15A" w14:textId="77777777" w:rsidR="007B03DA" w:rsidRDefault="007B03DA">
            <w:pPr>
              <w:pStyle w:val="Default"/>
              <w:rPr>
                <w:sz w:val="17"/>
                <w:szCs w:val="17"/>
              </w:rPr>
            </w:pPr>
          </w:p>
          <w:p w14:paraId="13AF5E95" w14:textId="77777777" w:rsidR="007B03DA" w:rsidRDefault="007B03DA">
            <w:pPr>
              <w:pStyle w:val="Default"/>
              <w:rPr>
                <w:sz w:val="17"/>
                <w:szCs w:val="17"/>
              </w:rPr>
            </w:pPr>
          </w:p>
          <w:p w14:paraId="38F2E580" w14:textId="77777777" w:rsidR="007B03DA" w:rsidRDefault="007B03DA">
            <w:pPr>
              <w:pStyle w:val="Default"/>
              <w:rPr>
                <w:sz w:val="17"/>
                <w:szCs w:val="17"/>
              </w:rPr>
            </w:pPr>
          </w:p>
          <w:p w14:paraId="595B2302" w14:textId="6CD5B666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Create “The Take aways”</w:t>
            </w:r>
          </w:p>
          <w:p w14:paraId="5DC35174" w14:textId="52238E03" w:rsidR="001D6A0F" w:rsidRDefault="001D6A0F" w:rsidP="007B03DA">
            <w:pPr>
              <w:pStyle w:val="Default"/>
              <w:rPr>
                <w:sz w:val="17"/>
                <w:szCs w:val="17"/>
              </w:rPr>
            </w:pPr>
          </w:p>
          <w:p w14:paraId="390BDBBD" w14:textId="4B4173CC" w:rsidR="001D6A0F" w:rsidRDefault="001D6A0F" w:rsidP="007B03DA">
            <w:pPr>
              <w:pStyle w:val="Default"/>
              <w:rPr>
                <w:sz w:val="17"/>
                <w:szCs w:val="17"/>
              </w:rPr>
            </w:pPr>
          </w:p>
          <w:p w14:paraId="29044229" w14:textId="2C3CC8BF" w:rsidR="001D6A0F" w:rsidRDefault="001D6A0F" w:rsidP="007B03DA">
            <w:pPr>
              <w:pStyle w:val="Default"/>
              <w:rPr>
                <w:sz w:val="17"/>
                <w:szCs w:val="17"/>
              </w:rPr>
            </w:pPr>
          </w:p>
          <w:p w14:paraId="32EE1E4E" w14:textId="77777777" w:rsidR="001D6A0F" w:rsidRDefault="001D6A0F" w:rsidP="007B03DA">
            <w:pPr>
              <w:pStyle w:val="Default"/>
              <w:rPr>
                <w:sz w:val="17"/>
                <w:szCs w:val="17"/>
              </w:rPr>
            </w:pPr>
          </w:p>
          <w:p w14:paraId="185AF6D2" w14:textId="328E0EDE" w:rsidR="007B03DA" w:rsidRPr="001D6A0F" w:rsidRDefault="001D6A0F" w:rsidP="007B03DA">
            <w:pPr>
              <w:pStyle w:val="Default"/>
              <w:rPr>
                <w:b/>
                <w:sz w:val="17"/>
                <w:szCs w:val="17"/>
              </w:rPr>
            </w:pPr>
            <w:r w:rsidRPr="001D6A0F">
              <w:rPr>
                <w:b/>
                <w:sz w:val="17"/>
                <w:szCs w:val="17"/>
              </w:rPr>
              <w:t>Motion:</w:t>
            </w:r>
          </w:p>
          <w:p w14:paraId="74BB89C3" w14:textId="77777777" w:rsidR="007B03DA" w:rsidRPr="001D6A0F" w:rsidRDefault="007B03DA" w:rsidP="007B03DA">
            <w:pPr>
              <w:pStyle w:val="Default"/>
              <w:rPr>
                <w:b/>
                <w:sz w:val="17"/>
                <w:szCs w:val="17"/>
              </w:rPr>
            </w:pPr>
            <w:r w:rsidRPr="001D6A0F">
              <w:rPr>
                <w:b/>
                <w:sz w:val="17"/>
                <w:szCs w:val="17"/>
              </w:rPr>
              <w:lastRenderedPageBreak/>
              <w:t>1st: Louis Quindlen</w:t>
            </w:r>
          </w:p>
          <w:p w14:paraId="59A0F5E0" w14:textId="77777777" w:rsidR="007B03DA" w:rsidRPr="001D6A0F" w:rsidRDefault="007B03DA" w:rsidP="007B03DA">
            <w:pPr>
              <w:pStyle w:val="Default"/>
              <w:rPr>
                <w:b/>
                <w:sz w:val="17"/>
                <w:szCs w:val="17"/>
              </w:rPr>
            </w:pPr>
            <w:r w:rsidRPr="001D6A0F">
              <w:rPr>
                <w:b/>
                <w:sz w:val="17"/>
                <w:szCs w:val="17"/>
              </w:rPr>
              <w:t>2</w:t>
            </w:r>
            <w:r w:rsidRPr="001D6A0F">
              <w:rPr>
                <w:b/>
                <w:sz w:val="17"/>
                <w:szCs w:val="17"/>
                <w:vertAlign w:val="superscript"/>
              </w:rPr>
              <w:t>nd</w:t>
            </w:r>
            <w:r w:rsidRPr="001D6A0F">
              <w:rPr>
                <w:b/>
                <w:sz w:val="17"/>
                <w:szCs w:val="17"/>
              </w:rPr>
              <w:t>: Rudy Besikof</w:t>
            </w:r>
          </w:p>
          <w:p w14:paraId="317635AA" w14:textId="77777777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report that back to FS and college council</w:t>
            </w:r>
          </w:p>
          <w:p w14:paraId="4B6170A3" w14:textId="77777777" w:rsidR="007B03DA" w:rsidRDefault="007B03DA" w:rsidP="007B03DA">
            <w:pPr>
              <w:pStyle w:val="Default"/>
              <w:rPr>
                <w:sz w:val="17"/>
                <w:szCs w:val="17"/>
              </w:rPr>
            </w:pPr>
          </w:p>
          <w:p w14:paraId="19DBBA04" w14:textId="77777777" w:rsidR="007B03DA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make the cheat sheet of ways you can do the ILO</w:t>
            </w:r>
          </w:p>
          <w:p w14:paraId="0D87ED25" w14:textId="1C8AE0AF" w:rsidR="008C51B4" w:rsidRDefault="007B03DA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---options rubric/survey etc.</w:t>
            </w:r>
          </w:p>
          <w:p w14:paraId="6876D4BF" w14:textId="6797F852" w:rsidR="008C51B4" w:rsidRDefault="008C51B4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examine verbiage to include SS side</w:t>
            </w:r>
            <w:r w:rsidR="001D6A0F">
              <w:rPr>
                <w:sz w:val="17"/>
                <w:szCs w:val="17"/>
              </w:rPr>
              <w:t>—ofwhat???</w:t>
            </w:r>
          </w:p>
          <w:p w14:paraId="2AE9B90F" w14:textId="77777777" w:rsidR="008C51B4" w:rsidRDefault="008C51B4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put the survey out to every---send out the survey to all again</w:t>
            </w:r>
          </w:p>
          <w:p w14:paraId="27A6C015" w14:textId="77777777" w:rsidR="008C51B4" w:rsidRDefault="008C51B4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meet with Cynthia to give me the scoop</w:t>
            </w:r>
          </w:p>
          <w:p w14:paraId="4FED3BD8" w14:textId="7637EEE5" w:rsidR="008C51B4" w:rsidRDefault="008C51B4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instructions on how to administer survey and rubric on web</w:t>
            </w:r>
          </w:p>
          <w:p w14:paraId="2A1016DF" w14:textId="21728BEB" w:rsidR="008C51B4" w:rsidRDefault="008C51B4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Don’t forget to report back on tasks</w:t>
            </w:r>
          </w:p>
          <w:p w14:paraId="426E8D4A" w14:textId="0F48F62A" w:rsidR="008C51B4" w:rsidRDefault="008C51B4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TODO: get a list of </w:t>
            </w:r>
            <w:r w:rsidR="001D6A0F">
              <w:rPr>
                <w:sz w:val="17"/>
                <w:szCs w:val="17"/>
              </w:rPr>
              <w:t xml:space="preserve">student </w:t>
            </w:r>
            <w:r>
              <w:rPr>
                <w:sz w:val="17"/>
                <w:szCs w:val="17"/>
              </w:rPr>
              <w:t>activities</w:t>
            </w:r>
          </w:p>
          <w:p w14:paraId="456A9549" w14:textId="24EDEE35" w:rsidR="00211528" w:rsidRDefault="00211528" w:rsidP="007B03DA">
            <w:pPr>
              <w:pStyle w:val="Default"/>
              <w:rPr>
                <w:sz w:val="17"/>
                <w:szCs w:val="17"/>
              </w:rPr>
            </w:pPr>
          </w:p>
          <w:p w14:paraId="56D8352E" w14:textId="479020B1" w:rsidR="00211528" w:rsidRDefault="00211528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211528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>:  Vina Cera</w:t>
            </w:r>
          </w:p>
          <w:p w14:paraId="4E020911" w14:textId="30D5C462" w:rsidR="00211528" w:rsidRDefault="00211528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211528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>:  Cheli Fossum</w:t>
            </w:r>
          </w:p>
          <w:p w14:paraId="01022487" w14:textId="42205A99" w:rsidR="008C51B4" w:rsidRDefault="00877CB5" w:rsidP="007B03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unanimous</w:t>
            </w:r>
          </w:p>
        </w:tc>
      </w:tr>
      <w:tr w:rsidR="00A823BD" w14:paraId="53749D9E" w14:textId="77777777" w:rsidTr="00592BBB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4115" w14:textId="77777777" w:rsidR="00A823BD" w:rsidRDefault="00A823B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B32C" w14:textId="2A82EC7A" w:rsidR="00A823BD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Accreditation and LAC involvement/expectations</w:t>
            </w:r>
          </w:p>
        </w:tc>
        <w:tc>
          <w:tcPr>
            <w:tcW w:w="8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A001" w14:textId="70CC04DA" w:rsidR="00A823BD" w:rsidRDefault="00A823B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VPI </w:t>
            </w:r>
            <w:r w:rsidR="002D5B23">
              <w:rPr>
                <w:sz w:val="17"/>
                <w:szCs w:val="17"/>
              </w:rPr>
              <w:t>Rudy Besikof presents Accreditation and the Learning Assessment Committee’s role in the Institutional Self Evaluation Report</w:t>
            </w:r>
          </w:p>
          <w:p w14:paraId="12803179" w14:textId="0341AFD6" w:rsidR="0021509F" w:rsidRDefault="002150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</w:t>
            </w:r>
            <w:r w:rsidR="00BF3AE9">
              <w:rPr>
                <w:sz w:val="17"/>
                <w:szCs w:val="17"/>
              </w:rPr>
              <w:t>Institutional Self Evaluation Report</w:t>
            </w:r>
            <w:r>
              <w:rPr>
                <w:sz w:val="17"/>
                <w:szCs w:val="17"/>
              </w:rPr>
              <w:t xml:space="preserve"> due in approx. 14</w:t>
            </w:r>
            <w:r w:rsidR="002D5B23">
              <w:rPr>
                <w:sz w:val="17"/>
                <w:szCs w:val="17"/>
              </w:rPr>
              <w:t xml:space="preserve"> months. Started with a </w:t>
            </w:r>
            <w:r>
              <w:rPr>
                <w:sz w:val="17"/>
                <w:szCs w:val="17"/>
              </w:rPr>
              <w:t>Summer 2019 Accreditation Kick off meeting</w:t>
            </w:r>
          </w:p>
          <w:p w14:paraId="48B40828" w14:textId="30FE35E8" w:rsidR="00BF3AE9" w:rsidRDefault="002D5B2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BF3AE9">
              <w:rPr>
                <w:sz w:val="17"/>
                <w:szCs w:val="17"/>
              </w:rPr>
              <w:t xml:space="preserve">. LAC members invited to participate/help at Meetings: </w:t>
            </w:r>
          </w:p>
          <w:p w14:paraId="58C7F4E4" w14:textId="5030AD1C" w:rsidR="00BF3AE9" w:rsidRDefault="002D5B2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9/27/19   – E</w:t>
            </w:r>
            <w:r w:rsidR="00BF3AE9">
              <w:rPr>
                <w:sz w:val="17"/>
                <w:szCs w:val="17"/>
              </w:rPr>
              <w:t xml:space="preserve">vidence </w:t>
            </w:r>
            <w:r>
              <w:rPr>
                <w:sz w:val="17"/>
                <w:szCs w:val="17"/>
              </w:rPr>
              <w:t>G</w:t>
            </w:r>
            <w:r w:rsidR="00BF3AE9">
              <w:rPr>
                <w:sz w:val="17"/>
                <w:szCs w:val="17"/>
              </w:rPr>
              <w:t>athering</w:t>
            </w:r>
            <w:r>
              <w:rPr>
                <w:sz w:val="17"/>
                <w:szCs w:val="17"/>
              </w:rPr>
              <w:t xml:space="preserve"> Session</w:t>
            </w:r>
          </w:p>
          <w:p w14:paraId="3DCB8404" w14:textId="275C0FD6" w:rsidR="002D5B23" w:rsidRDefault="002D5B2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10/10/19 – (side bar – Program Review session)</w:t>
            </w:r>
          </w:p>
          <w:p w14:paraId="29E8BE99" w14:textId="796C7843" w:rsidR="00BF3AE9" w:rsidRDefault="00BF3AE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10/25/19 – </w:t>
            </w:r>
            <w:r w:rsidR="002D5B23">
              <w:rPr>
                <w:sz w:val="17"/>
                <w:szCs w:val="17"/>
              </w:rPr>
              <w:t xml:space="preserve">Session to </w:t>
            </w:r>
            <w:r>
              <w:rPr>
                <w:sz w:val="17"/>
                <w:szCs w:val="17"/>
              </w:rPr>
              <w:t>build key points</w:t>
            </w:r>
            <w:r w:rsidR="002D5B23">
              <w:rPr>
                <w:sz w:val="17"/>
                <w:szCs w:val="17"/>
              </w:rPr>
              <w:t xml:space="preserve"> that will constitute responses or clarify </w:t>
            </w:r>
            <w:r>
              <w:rPr>
                <w:sz w:val="17"/>
                <w:szCs w:val="17"/>
              </w:rPr>
              <w:t>needs that emerged</w:t>
            </w:r>
          </w:p>
          <w:p w14:paraId="7BC4531C" w14:textId="7C8A42BE" w:rsidR="00BF3AE9" w:rsidRDefault="00BF3AE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11/8/19</w:t>
            </w:r>
            <w:r w:rsidR="002D5B23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– </w:t>
            </w:r>
            <w:r w:rsidR="002D5B23">
              <w:rPr>
                <w:sz w:val="17"/>
                <w:szCs w:val="17"/>
              </w:rPr>
              <w:t>B</w:t>
            </w:r>
            <w:r>
              <w:rPr>
                <w:sz w:val="17"/>
                <w:szCs w:val="17"/>
              </w:rPr>
              <w:t>egin writing sections</w:t>
            </w:r>
          </w:p>
          <w:p w14:paraId="172EE0E3" w14:textId="55D16CF2" w:rsidR="00BF3AE9" w:rsidRDefault="00BF3AE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="002D5B23">
              <w:rPr>
                <w:sz w:val="17"/>
                <w:szCs w:val="17"/>
              </w:rPr>
              <w:t>There is a</w:t>
            </w:r>
            <w:r>
              <w:rPr>
                <w:sz w:val="17"/>
                <w:szCs w:val="17"/>
              </w:rPr>
              <w:t>Canvas shell for ISER work for members to access</w:t>
            </w:r>
          </w:p>
          <w:p w14:paraId="6C05D7E1" w14:textId="50DE5F44" w:rsidR="00400DDF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ISER should be about 200 pages instead of past practice of 600</w:t>
            </w:r>
          </w:p>
          <w:p w14:paraId="7DF98286" w14:textId="45FAF689" w:rsidR="00400DDF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 </w:t>
            </w:r>
            <w:r w:rsidR="002D5B23">
              <w:rPr>
                <w:sz w:val="17"/>
                <w:szCs w:val="17"/>
              </w:rPr>
              <w:t xml:space="preserve">New </w:t>
            </w:r>
            <w:r>
              <w:rPr>
                <w:sz w:val="17"/>
                <w:szCs w:val="17"/>
              </w:rPr>
              <w:t>BoardDocs</w:t>
            </w:r>
            <w:r w:rsidR="002D5B23">
              <w:rPr>
                <w:sz w:val="17"/>
                <w:szCs w:val="17"/>
              </w:rPr>
              <w:t xml:space="preserve"> platform will be a great </w:t>
            </w:r>
            <w:r>
              <w:rPr>
                <w:sz w:val="17"/>
                <w:szCs w:val="17"/>
              </w:rPr>
              <w:t>for campus committees and ISER information documentation</w:t>
            </w:r>
          </w:p>
          <w:p w14:paraId="18400383" w14:textId="7E6AB682" w:rsidR="00400DDF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 Th 9/26/19 – ACCJC VP to visit Laney  </w:t>
            </w:r>
          </w:p>
          <w:p w14:paraId="5E1B8945" w14:textId="00A29573" w:rsidR="00400DDF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 Standard 2.B </w:t>
            </w:r>
            <w:r w:rsidRPr="00400DDF">
              <w:rPr>
                <w:sz w:val="17"/>
                <w:szCs w:val="17"/>
              </w:rPr>
              <w:sym w:font="Wingdings" w:char="F0E0"/>
            </w:r>
            <w:r>
              <w:rPr>
                <w:sz w:val="17"/>
                <w:szCs w:val="17"/>
              </w:rPr>
              <w:t xml:space="preserve"> </w:t>
            </w:r>
            <w:r w:rsidR="002D5B23">
              <w:rPr>
                <w:sz w:val="17"/>
                <w:szCs w:val="17"/>
              </w:rPr>
              <w:t xml:space="preserve">Question on groups contributing to and leading this section of the ISER. VPI Besikof confirms </w:t>
            </w:r>
            <w:r>
              <w:rPr>
                <w:sz w:val="17"/>
                <w:szCs w:val="17"/>
              </w:rPr>
              <w:t>DE committee will not be writing Library standards though are included with Library and Tutoring in this standard for information gathering and blending of the three</w:t>
            </w:r>
          </w:p>
          <w:p w14:paraId="63E430DB" w14:textId="397A7B63" w:rsidR="00400DDF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 Standards with assessment 1b2, 1b3, 1b4, 1b8</w:t>
            </w:r>
          </w:p>
          <w:p w14:paraId="33B1F447" w14:textId="77777777" w:rsidR="00BF3AE9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  After 9/27/19 meeting request for 10/4/19 LAC meeting to include debrief of day</w:t>
            </w:r>
          </w:p>
          <w:p w14:paraId="3724C5E6" w14:textId="77777777" w:rsidR="00091BEE" w:rsidRDefault="00091B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 Previous Actionable Improvement Plans?  - we do not have to directly speak to actionable improvement plans from the mid-term reports. </w:t>
            </w:r>
          </w:p>
          <w:p w14:paraId="28132AF6" w14:textId="77777777" w:rsidR="00091BEE" w:rsidRDefault="00091B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  Each standard has recommended sources of evidence.</w:t>
            </w:r>
          </w:p>
          <w:p w14:paraId="7309723A" w14:textId="5843E578" w:rsidR="00D30C23" w:rsidRDefault="00D30C2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  Leslie Blackie of Biology inputting assessment into META at several levels which help to show that process is working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013B4" w14:textId="0A72E0B9" w:rsidR="00A823BD" w:rsidRDefault="00BF3AE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12:10</w:t>
            </w:r>
            <w:r w:rsidR="00A823BD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E618" w14:textId="77777777" w:rsidR="00A823BD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TODO:  </w:t>
            </w:r>
          </w:p>
          <w:p w14:paraId="4F1C8BDC" w14:textId="77777777" w:rsidR="00400DDF" w:rsidRDefault="00400D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 10/4/19 meeting put follow up of 9/27/19 ISER session</w:t>
            </w:r>
            <w:r w:rsidR="00877CB5">
              <w:rPr>
                <w:sz w:val="17"/>
                <w:szCs w:val="17"/>
              </w:rPr>
              <w:t xml:space="preserve"> as a debrief</w:t>
            </w:r>
          </w:p>
          <w:p w14:paraId="51A8A50A" w14:textId="77777777" w:rsidR="00877CB5" w:rsidRDefault="00877CB5">
            <w:pPr>
              <w:pStyle w:val="Default"/>
              <w:rPr>
                <w:sz w:val="17"/>
                <w:szCs w:val="17"/>
              </w:rPr>
            </w:pPr>
          </w:p>
          <w:p w14:paraId="6590DC31" w14:textId="77777777" w:rsidR="00877CB5" w:rsidRDefault="00877CB5">
            <w:pPr>
              <w:pStyle w:val="Default"/>
              <w:rPr>
                <w:sz w:val="17"/>
                <w:szCs w:val="17"/>
              </w:rPr>
            </w:pPr>
          </w:p>
          <w:p w14:paraId="360C72F3" w14:textId="77777777" w:rsidR="0029236A" w:rsidRDefault="0029236A">
            <w:pPr>
              <w:pStyle w:val="Default"/>
              <w:rPr>
                <w:sz w:val="17"/>
                <w:szCs w:val="17"/>
              </w:rPr>
            </w:pPr>
          </w:p>
          <w:p w14:paraId="75B33547" w14:textId="77777777" w:rsidR="0029236A" w:rsidRDefault="002923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TODO:  rubric on web</w:t>
            </w:r>
          </w:p>
          <w:p w14:paraId="02B0CB51" w14:textId="69C5AEDA" w:rsidR="0029236A" w:rsidRDefault="002923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to show survey on web</w:t>
            </w:r>
            <w:bookmarkStart w:id="0" w:name="_GoBack"/>
            <w:bookmarkEnd w:id="0"/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  <w:tr w:rsidR="006D4AC4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594F0EFA" w:rsidR="006D4AC4" w:rsidRPr="001B44A2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B44A2">
              <w:rPr>
                <w:color w:val="000000" w:themeColor="text1"/>
                <w:sz w:val="18"/>
                <w:szCs w:val="18"/>
              </w:rPr>
              <w:t>1.  Design and customize focused trainings for departments/areas, especially those in Comprehensive Program Review. (</w:t>
            </w:r>
            <w:r w:rsidR="00525D34" w:rsidRPr="001B44A2">
              <w:rPr>
                <w:color w:val="000000" w:themeColor="text1"/>
                <w:sz w:val="18"/>
                <w:szCs w:val="18"/>
              </w:rPr>
              <w:t>BIOL, BUS+, CHEM+, COSM, DANCE, MUSIC, THART, CULIN, ECT, EET</w:t>
            </w:r>
            <w:r w:rsidR="000B1625" w:rsidRPr="001B44A2">
              <w:rPr>
                <w:color w:val="000000" w:themeColor="text1"/>
                <w:sz w:val="18"/>
                <w:szCs w:val="18"/>
              </w:rPr>
              <w:t>)</w:t>
            </w:r>
            <w:r w:rsidR="00525D34" w:rsidRPr="001B44A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02C634A" w14:textId="77777777" w:rsidR="006D4AC4" w:rsidRPr="00A12319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1B44A2">
              <w:rPr>
                <w:color w:val="000000" w:themeColor="text1"/>
                <w:sz w:val="18"/>
                <w:szCs w:val="18"/>
              </w:rPr>
              <w:t xml:space="preserve">2.  Balance work on META with work on the </w:t>
            </w:r>
            <w:r w:rsidRPr="00192B0B">
              <w:rPr>
                <w:color w:val="000000" w:themeColor="text1"/>
                <w:sz w:val="18"/>
                <w:szCs w:val="18"/>
              </w:rPr>
              <w:t xml:space="preserve">many other aspects of assessment. </w:t>
            </w:r>
          </w:p>
          <w:p w14:paraId="31E9EB52" w14:textId="77777777" w:rsidR="006D4AC4" w:rsidRPr="001B44A2" w:rsidRDefault="006D4AC4" w:rsidP="00C8129C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1B44A2">
              <w:rPr>
                <w:color w:val="000000" w:themeColor="text1"/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192B0B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92B0B">
              <w:rPr>
                <w:color w:val="000000" w:themeColor="text1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1B44A2" w:rsidRDefault="006D4AC4" w:rsidP="00C8129C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B44A2">
              <w:rPr>
                <w:color w:val="000000" w:themeColor="text1"/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A12319" w:rsidRDefault="006D4AC4" w:rsidP="00C8129C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6</w:t>
            </w:r>
            <w:r w:rsidRPr="00192B0B">
              <w:rPr>
                <w:i/>
                <w:color w:val="FF0000"/>
                <w:sz w:val="18"/>
                <w:szCs w:val="18"/>
              </w:rPr>
              <w:t xml:space="preserve">.  </w:t>
            </w:r>
            <w:r w:rsidRPr="00192B0B">
              <w:rPr>
                <w:color w:val="FF0000"/>
                <w:sz w:val="18"/>
                <w:szCs w:val="18"/>
              </w:rPr>
              <w:t>Clarify roles and support full engagement of committee members.</w:t>
            </w:r>
            <w:r w:rsidRPr="00A12319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192B0B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07A73D1D" w:rsidR="008F6C8F" w:rsidRDefault="008F6C8F"/>
    <w:sectPr w:rsidR="008F6C8F" w:rsidSect="00E221F2">
      <w:headerReference w:type="default" r:id="rId7"/>
      <w:footerReference w:type="default" r:id="rId8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C204" w14:textId="77777777" w:rsidR="00A108F8" w:rsidRDefault="00A108F8" w:rsidP="00045DF0">
      <w:pPr>
        <w:spacing w:after="0" w:line="240" w:lineRule="auto"/>
      </w:pPr>
      <w:r>
        <w:separator/>
      </w:r>
    </w:p>
  </w:endnote>
  <w:endnote w:type="continuationSeparator" w:id="0">
    <w:p w14:paraId="4DF2BB1D" w14:textId="77777777" w:rsidR="00A108F8" w:rsidRDefault="00A108F8" w:rsidP="000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5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618327" w14:textId="66C8DD7A" w:rsidR="00917581" w:rsidRDefault="009175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8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08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62B7E5" w14:textId="77777777" w:rsidR="00045DF0" w:rsidRDefault="0004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08A8A" w14:textId="77777777" w:rsidR="00A108F8" w:rsidRDefault="00A108F8" w:rsidP="00045DF0">
      <w:pPr>
        <w:spacing w:after="0" w:line="240" w:lineRule="auto"/>
      </w:pPr>
      <w:r>
        <w:separator/>
      </w:r>
    </w:p>
  </w:footnote>
  <w:footnote w:type="continuationSeparator" w:id="0">
    <w:p w14:paraId="2A97A954" w14:textId="77777777" w:rsidR="00A108F8" w:rsidRDefault="00A108F8" w:rsidP="000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855019"/>
      <w:docPartObj>
        <w:docPartGallery w:val="Watermarks"/>
        <w:docPartUnique/>
      </w:docPartObj>
    </w:sdtPr>
    <w:sdtEndPr/>
    <w:sdtContent>
      <w:p w14:paraId="2F30A6D9" w14:textId="039C70FD" w:rsidR="00045DF0" w:rsidRDefault="00A108F8">
        <w:pPr>
          <w:pStyle w:val="Header"/>
        </w:pPr>
        <w:r>
          <w:rPr>
            <w:noProof/>
          </w:rPr>
          <w:pict w14:anchorId="1ACDD3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60.8pt;margin-top:169.15pt;width:412.4pt;height:247.45pt;rotation:315;z-index:-251658752;mso-position-horizontal-relative:margin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CD1"/>
    <w:multiLevelType w:val="hybridMultilevel"/>
    <w:tmpl w:val="C7D8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71DA"/>
    <w:rsid w:val="00045DF0"/>
    <w:rsid w:val="0004662F"/>
    <w:rsid w:val="00091BEE"/>
    <w:rsid w:val="000B1625"/>
    <w:rsid w:val="000D08FF"/>
    <w:rsid w:val="00113719"/>
    <w:rsid w:val="00132C6D"/>
    <w:rsid w:val="00192B0B"/>
    <w:rsid w:val="001B1B22"/>
    <w:rsid w:val="001B44A2"/>
    <w:rsid w:val="001C7C1B"/>
    <w:rsid w:val="001D6A0F"/>
    <w:rsid w:val="001E35FB"/>
    <w:rsid w:val="001F32FB"/>
    <w:rsid w:val="002045BC"/>
    <w:rsid w:val="00211528"/>
    <w:rsid w:val="0021509F"/>
    <w:rsid w:val="0029236A"/>
    <w:rsid w:val="00294476"/>
    <w:rsid w:val="00297708"/>
    <w:rsid w:val="002B5F33"/>
    <w:rsid w:val="002D5B23"/>
    <w:rsid w:val="00305BB6"/>
    <w:rsid w:val="00350701"/>
    <w:rsid w:val="003652A0"/>
    <w:rsid w:val="003C6423"/>
    <w:rsid w:val="00400DDF"/>
    <w:rsid w:val="00407B7D"/>
    <w:rsid w:val="00465B36"/>
    <w:rsid w:val="00471AA6"/>
    <w:rsid w:val="00492D82"/>
    <w:rsid w:val="004A0F15"/>
    <w:rsid w:val="004C175F"/>
    <w:rsid w:val="004C48F3"/>
    <w:rsid w:val="004C7C1B"/>
    <w:rsid w:val="00525D34"/>
    <w:rsid w:val="00566ADC"/>
    <w:rsid w:val="005839ED"/>
    <w:rsid w:val="00592BBB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14F82"/>
    <w:rsid w:val="007308AD"/>
    <w:rsid w:val="007344BF"/>
    <w:rsid w:val="00753D17"/>
    <w:rsid w:val="00756512"/>
    <w:rsid w:val="00765AA2"/>
    <w:rsid w:val="00766561"/>
    <w:rsid w:val="007B03DA"/>
    <w:rsid w:val="007C0F31"/>
    <w:rsid w:val="007F00B7"/>
    <w:rsid w:val="0080601F"/>
    <w:rsid w:val="008237D8"/>
    <w:rsid w:val="00830C58"/>
    <w:rsid w:val="00864482"/>
    <w:rsid w:val="00866351"/>
    <w:rsid w:val="00877CB5"/>
    <w:rsid w:val="008C51B4"/>
    <w:rsid w:val="008D38F4"/>
    <w:rsid w:val="008F6C8F"/>
    <w:rsid w:val="00917581"/>
    <w:rsid w:val="009249FD"/>
    <w:rsid w:val="00937429"/>
    <w:rsid w:val="009759A3"/>
    <w:rsid w:val="0099204D"/>
    <w:rsid w:val="009A5B06"/>
    <w:rsid w:val="00A108F8"/>
    <w:rsid w:val="00A12319"/>
    <w:rsid w:val="00A178BA"/>
    <w:rsid w:val="00A3079A"/>
    <w:rsid w:val="00A4185C"/>
    <w:rsid w:val="00A43F42"/>
    <w:rsid w:val="00A55E62"/>
    <w:rsid w:val="00A823BD"/>
    <w:rsid w:val="00A8409B"/>
    <w:rsid w:val="00A85011"/>
    <w:rsid w:val="00A859F1"/>
    <w:rsid w:val="00AA2E07"/>
    <w:rsid w:val="00AA7419"/>
    <w:rsid w:val="00AB6551"/>
    <w:rsid w:val="00AB780B"/>
    <w:rsid w:val="00AC5692"/>
    <w:rsid w:val="00B13F3C"/>
    <w:rsid w:val="00BB32D8"/>
    <w:rsid w:val="00BD206E"/>
    <w:rsid w:val="00BE565C"/>
    <w:rsid w:val="00BE7E5E"/>
    <w:rsid w:val="00BF3AE9"/>
    <w:rsid w:val="00C13104"/>
    <w:rsid w:val="00C16A69"/>
    <w:rsid w:val="00C26D10"/>
    <w:rsid w:val="00C61334"/>
    <w:rsid w:val="00C73A23"/>
    <w:rsid w:val="00C9209A"/>
    <w:rsid w:val="00CD778F"/>
    <w:rsid w:val="00CE10BC"/>
    <w:rsid w:val="00D30C23"/>
    <w:rsid w:val="00D37DA5"/>
    <w:rsid w:val="00D41A12"/>
    <w:rsid w:val="00D85133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23D31"/>
    <w:rsid w:val="00F45267"/>
    <w:rsid w:val="00F51DBE"/>
    <w:rsid w:val="00F90BA3"/>
    <w:rsid w:val="00FB0C2D"/>
    <w:rsid w:val="00FB6578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F0"/>
  </w:style>
  <w:style w:type="paragraph" w:styleId="Footer">
    <w:name w:val="footer"/>
    <w:basedOn w:val="Normal"/>
    <w:link w:val="FooterChar"/>
    <w:uiPriority w:val="99"/>
    <w:unhideWhenUsed/>
    <w:rsid w:val="0004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F0"/>
  </w:style>
  <w:style w:type="paragraph" w:styleId="BalloonText">
    <w:name w:val="Balloon Text"/>
    <w:basedOn w:val="Normal"/>
    <w:link w:val="BalloonTextChar"/>
    <w:uiPriority w:val="99"/>
    <w:semiHidden/>
    <w:unhideWhenUsed/>
    <w:rsid w:val="001D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7</cp:revision>
  <cp:lastPrinted>2019-09-25T21:44:00Z</cp:lastPrinted>
  <dcterms:created xsi:type="dcterms:W3CDTF">2019-09-23T23:10:00Z</dcterms:created>
  <dcterms:modified xsi:type="dcterms:W3CDTF">2019-10-03T21:25:00Z</dcterms:modified>
</cp:coreProperties>
</file>