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A0" w:rsidP="54E9C619" w:rsidRDefault="001C7C1B" w14:paraId="79BCEB3A" w14:textId="2CE861CE">
      <w:pPr>
        <w:pStyle w:val="Default"/>
        <w:tabs>
          <w:tab w:val="left" w:pos="3420"/>
        </w:tabs>
        <w:jc w:val="center"/>
        <w:rPr>
          <w:b w:val="1"/>
          <w:bCs w:val="1"/>
        </w:rPr>
      </w:pPr>
      <w:r w:rsidRPr="54E9C619" w:rsidR="54E9C619">
        <w:rPr>
          <w:b w:val="1"/>
          <w:bCs w:val="1"/>
        </w:rPr>
        <w:t>Laney College Learning Assessment Committee</w:t>
      </w:r>
    </w:p>
    <w:p w:rsidRPr="003652A0" w:rsidR="003652A0" w:rsidP="54E9C619" w:rsidRDefault="00913FED" w14:paraId="42E8D16C" w14:textId="08A9829C">
      <w:pPr>
        <w:pStyle w:val="Default"/>
        <w:jc w:val="center"/>
        <w:rPr>
          <w:b w:val="1"/>
          <w:bCs w:val="1"/>
          <w:color w:val="FF0000"/>
        </w:rPr>
      </w:pPr>
      <w:r w:rsidRPr="54E9C619" w:rsidR="54E9C619">
        <w:rPr>
          <w:b w:val="1"/>
          <w:bCs w:val="1"/>
          <w:color w:val="FF0000"/>
        </w:rPr>
        <w:t xml:space="preserve">MINUTES </w:t>
      </w:r>
      <w:r w:rsidRPr="54E9C619" w:rsidR="54E9C619">
        <w:rPr>
          <w:b w:val="1"/>
          <w:bCs w:val="1"/>
          <w:color w:val="FF0000"/>
        </w:rPr>
        <w:t xml:space="preserve">October 4, 2019 </w:t>
      </w:r>
    </w:p>
    <w:p w:rsidR="001C7C1B" w:rsidP="003652A0" w:rsidRDefault="00E221F2" w14:paraId="5F4CCD72" w14:textId="78B6FFF6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:rsidR="000D08FF" w:rsidP="003652A0" w:rsidRDefault="000D08FF" w14:paraId="3FD44399" w14:textId="77777777">
      <w:pPr>
        <w:pStyle w:val="Default"/>
        <w:jc w:val="center"/>
        <w:rPr>
          <w:b/>
        </w:rPr>
      </w:pPr>
    </w:p>
    <w:p w:rsidRPr="001F32FB" w:rsidR="00ED3C69" w:rsidP="00ED3C69" w:rsidRDefault="006D4AC4" w14:paraId="21E453BF" w14:textId="3436CDD6"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  <w:r>
        <w:rPr>
          <w:rFonts w:ascii="Verdana" w:hAnsi="Verdana" w:eastAsia="Times New Roman" w:cs="Arial"/>
          <w:b/>
          <w:sz w:val="16"/>
          <w:szCs w:val="16"/>
        </w:rPr>
        <w:t>LAC Membership 201</w:t>
      </w:r>
      <w:r w:rsidR="00AB6551">
        <w:rPr>
          <w:rFonts w:ascii="Verdana" w:hAnsi="Verdana" w:eastAsia="Times New Roman" w:cs="Arial"/>
          <w:b/>
          <w:sz w:val="16"/>
          <w:szCs w:val="16"/>
        </w:rPr>
        <w:t>9</w:t>
      </w:r>
      <w:r>
        <w:rPr>
          <w:rFonts w:ascii="Verdana" w:hAnsi="Verdana" w:eastAsia="Times New Roman" w:cs="Arial"/>
          <w:b/>
          <w:sz w:val="16"/>
          <w:szCs w:val="16"/>
        </w:rPr>
        <w:t>/</w:t>
      </w:r>
      <w:r w:rsidR="00AB6551">
        <w:rPr>
          <w:rFonts w:ascii="Verdana" w:hAnsi="Verdana" w:eastAsia="Times New Roman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Pr="00BA71A2" w:rsidR="00627527" w:rsidTr="000D08FF" w14:paraId="751C962A" w14:textId="77777777">
        <w:tc>
          <w:tcPr>
            <w:tcW w:w="2753" w:type="dxa"/>
          </w:tcPr>
          <w:p w:rsidRPr="00BA71A2" w:rsidR="00627527" w:rsidP="00BE565C" w:rsidRDefault="00627527" w14:paraId="56482F90" w14:textId="2305220A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:rsidRPr="00A859F1" w:rsidR="00627527" w:rsidP="00BE565C" w:rsidRDefault="00A859F1" w14:paraId="2A559562" w14:textId="43CE37E5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A859F1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:rsidRPr="00BA71A2" w:rsidR="00627527" w:rsidP="00BE565C" w:rsidRDefault="00627527" w14:paraId="3050A3E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627527" w:rsidP="00BE565C" w:rsidRDefault="00627527" w14:paraId="20AD6DFA" w14:textId="501C730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:rsidRPr="0004662F" w:rsidR="00627527" w:rsidP="00BE565C" w:rsidRDefault="0004662F" w14:paraId="3860D01C" w14:textId="2E368EC8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4662F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000D08FF" w14:paraId="3EFB8588" w14:textId="77777777">
        <w:tc>
          <w:tcPr>
            <w:tcW w:w="2753" w:type="dxa"/>
          </w:tcPr>
          <w:p w:rsidRPr="00BA71A2" w:rsidR="00627527" w:rsidP="00BE565C" w:rsidRDefault="00627527" w14:paraId="4F6D8447" w14:textId="27EE509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:rsidRPr="00F10A1E" w:rsidR="00627527" w:rsidP="00BE565C" w:rsidRDefault="00D41A12" w14:paraId="22DFE333" w14:textId="49E5D15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021BD11B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:rsidRPr="00DD3B48" w:rsidR="00627527" w:rsidP="00DD3B48" w:rsidRDefault="00627527" w14:paraId="31DFCE70" w14:textId="71FF6E2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At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-Large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:rsidR="00627527" w:rsidP="00BE565C" w:rsidRDefault="00627527" w14:paraId="62492E9E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</w:p>
          <w:p w:rsidRPr="00D41A12" w:rsidR="00E5086B" w:rsidP="00864482" w:rsidRDefault="00D41A12" w14:paraId="209CEB4C" w14:textId="0D12A690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D41A12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000D08FF" w14:paraId="7458C9A4" w14:textId="77777777">
        <w:tc>
          <w:tcPr>
            <w:tcW w:w="2753" w:type="dxa"/>
          </w:tcPr>
          <w:p w:rsidRPr="00BA71A2" w:rsidR="00627527" w:rsidP="00BE565C" w:rsidRDefault="00627527" w14:paraId="523E7CFF" w14:textId="2D641C0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:rsidRPr="00A859F1" w:rsidR="00627527" w:rsidP="00BE565C" w:rsidRDefault="00A859F1" w14:paraId="4B8190A7" w14:textId="7E8D044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44973A9F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78B0CB70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BA71A2" w:rsidR="00627527" w:rsidP="00BE565C" w:rsidRDefault="00627527" w14:paraId="1B6B0984" w14:textId="5C86B103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000D08FF" w14:paraId="642DC2E4" w14:textId="77777777">
        <w:tc>
          <w:tcPr>
            <w:tcW w:w="2753" w:type="dxa"/>
          </w:tcPr>
          <w:p w:rsidRPr="00BA71A2" w:rsidR="00627527" w:rsidP="00BE565C" w:rsidRDefault="00627527" w14:paraId="0D3C9DBB" w14:textId="2537813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CTE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:rsidRPr="002045BC" w:rsidR="00627527" w:rsidP="00A3079A" w:rsidRDefault="00627527" w14:paraId="4A96568F" w14:textId="42DAE717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hAnsi="Verdana" w:eastAsia="Times New Roman" w:cs="Arial"/>
                <w:sz w:val="16"/>
                <w:szCs w:val="16"/>
              </w:rPr>
              <w:t>Louis Quindlen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04838EC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4609588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C16A69" w:rsidR="00627527" w:rsidP="00BE565C" w:rsidRDefault="00627527" w14:paraId="768840E0" w14:textId="7AF9EDD8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000D08FF" w14:paraId="04142F0E" w14:textId="77777777">
        <w:tc>
          <w:tcPr>
            <w:tcW w:w="2753" w:type="dxa"/>
          </w:tcPr>
          <w:p w:rsidRPr="00BA71A2" w:rsidR="00627527" w:rsidP="00BE565C" w:rsidRDefault="00627527" w14:paraId="4A9A85DC" w14:textId="1B8E8AE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:rsidRPr="00A43F42" w:rsidR="00627527" w:rsidP="00BE565C" w:rsidRDefault="00A43F42" w14:paraId="2BA2F5A4" w14:textId="1FFB149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25B66068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609D48BA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BA71A2" w:rsidR="00627527" w:rsidP="00BE565C" w:rsidRDefault="00627527" w14:paraId="367365C6" w14:textId="297F8DE4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000D08FF" w14:paraId="2513F925" w14:textId="77777777">
        <w:tc>
          <w:tcPr>
            <w:tcW w:w="2753" w:type="dxa"/>
          </w:tcPr>
          <w:p w:rsidRPr="00BA71A2" w:rsidR="00627527" w:rsidP="00BE565C" w:rsidRDefault="00627527" w14:paraId="155DE290" w14:textId="5DF7E16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ounseling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:rsidRPr="00BA71A2" w:rsidR="00627527" w:rsidP="00BE565C" w:rsidRDefault="00A178BA" w14:paraId="4206F090" w14:textId="73D57E8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Yi P</w:t>
            </w:r>
            <w:r w:rsidR="00627527">
              <w:rPr>
                <w:rFonts w:ascii="Verdana" w:hAnsi="Verdana" w:eastAsia="Times New Roman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1F47A187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BA71A2" w:rsidR="00627527" w:rsidP="00BE565C" w:rsidRDefault="00627527" w14:paraId="1A0C6A06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:rsidRPr="00BA71A2" w:rsidR="00627527" w:rsidP="00BE565C" w:rsidRDefault="0004662F" w14:paraId="28B0E37D" w14:textId="4157356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Cynthia Alvarado</w:t>
            </w:r>
          </w:p>
        </w:tc>
      </w:tr>
      <w:tr w:rsidRPr="00BA71A2" w:rsidR="00627527" w:rsidTr="000D08FF" w14:paraId="67B3923A" w14:textId="77777777">
        <w:tc>
          <w:tcPr>
            <w:tcW w:w="2753" w:type="dxa"/>
          </w:tcPr>
          <w:p w:rsidRPr="00BA71A2" w:rsidR="00627527" w:rsidP="009A5B06" w:rsidRDefault="00627527" w14:paraId="0A49C5E7" w14:textId="3C4F1A3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Science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:rsidRPr="00BA71A2" w:rsidR="00627527" w:rsidP="00BE565C" w:rsidRDefault="00627527" w14:paraId="08DF9526" w14:textId="694AB23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046987D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BA71A2" w:rsidR="00627527" w:rsidP="00BE565C" w:rsidRDefault="00627527" w14:paraId="5F8DA71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:rsidRPr="00BA71A2" w:rsidR="00627527" w:rsidP="00BE565C" w:rsidRDefault="00A859F1" w14:paraId="2FBFAF44" w14:textId="39CAC21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Besikof</w:t>
            </w:r>
            <w:proofErr w:type="spellEnd"/>
          </w:p>
        </w:tc>
      </w:tr>
      <w:tr w:rsidRPr="00BA71A2" w:rsidR="00627527" w:rsidTr="001F32FB" w14:paraId="7F421B2E" w14:textId="77777777">
        <w:tc>
          <w:tcPr>
            <w:tcW w:w="2753" w:type="dxa"/>
          </w:tcPr>
          <w:p w:rsidRPr="00BA71A2" w:rsidR="00627527" w:rsidP="009A5B06" w:rsidRDefault="00627527" w14:paraId="6EFDA2B2" w14:textId="2876512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:rsidRPr="00651F30" w:rsidR="00627527" w:rsidP="00651F30" w:rsidRDefault="00627527" w14:paraId="1B5198DA" w14:textId="5ECD6460">
            <w:pPr>
              <w:rPr>
                <w:rFonts w:ascii="Verdana" w:hAnsi="Verdana" w:eastAsia="Times New Roman" w:cs="Times New Roman"/>
                <w:sz w:val="16"/>
                <w:szCs w:val="16"/>
              </w:rPr>
            </w:pP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24619134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</w:tcPr>
          <w:p w:rsidRPr="00BA71A2" w:rsidR="00627527" w:rsidP="00BE565C" w:rsidRDefault="00627527" w14:paraId="4E0C3F9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0371DA" w:rsidR="00627527" w:rsidP="00BE565C" w:rsidRDefault="000371DA" w14:paraId="18CCAE29" w14:textId="084569BE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371DA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</w:tbl>
    <w:p w:rsidRPr="00607B1B" w:rsidR="00607B1B" w:rsidP="003652A0" w:rsidRDefault="00607B1B" w14:paraId="5FD2F5C8" w14:textId="77777777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22"/>
        <w:gridCol w:w="8488"/>
        <w:gridCol w:w="1350"/>
        <w:gridCol w:w="3150"/>
      </w:tblGrid>
      <w:tr w:rsidR="001C7C1B" w:rsidTr="54E9C619" w14:paraId="32286E9E" w14:textId="77777777">
        <w:trPr>
          <w:trHeight w:val="117"/>
        </w:trPr>
        <w:tc>
          <w:tcPr>
            <w:tcW w:w="161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2072705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4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614CC95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59D4111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P="001C7C1B" w:rsidRDefault="001C7C1B" w14:paraId="37A0E2C5" w14:textId="77777777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:rsidTr="54E9C619" w14:paraId="2BC74D29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4286F1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2E3A1747" w14:textId="3FA992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84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A80973" w14:paraId="0AF01685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 xml:space="preserve">, David Ross, Vina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Wany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Felipe Wilson,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>, Rebecca Bailey, Cynthia Alvarado</w:t>
            </w:r>
          </w:p>
          <w:p w:rsidR="00A80973" w:rsidRDefault="00A80973" w14:paraId="059BBD70" w14:textId="1260563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 Louis Quindlen, Kim Glosson, VPI Rudy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42BF1F7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392717C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Tr="54E9C619" w14:paraId="0BEBD0BE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D28F3F6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723EE52" w14:textId="70B3CF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4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87AA45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23FF94AB" w14:textId="66E901A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EF72FA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54E9C619" w14:paraId="75A53B12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17E7F60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38D59BF2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4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P="2072B622" w:rsidRDefault="2072B622" w14:paraId="75CC57FF" w14:textId="764D1CE6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From 9.20.19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F90BA3" w14:paraId="3B58BD9C" w14:textId="0631BD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A80973" w14:paraId="55588B5D" w14:textId="1EE0DC0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A80973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: </w:t>
            </w:r>
            <w:r w:rsidR="006B4661">
              <w:rPr>
                <w:sz w:val="17"/>
                <w:szCs w:val="17"/>
              </w:rPr>
              <w:t>Vina</w:t>
            </w:r>
          </w:p>
          <w:p w:rsidR="00A80973" w:rsidRDefault="00A80973" w14:paraId="4ADE5AC6" w14:textId="7CC23CF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A80973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 xml:space="preserve">: </w:t>
            </w:r>
            <w:proofErr w:type="spellStart"/>
            <w:r w:rsidR="006B4661">
              <w:rPr>
                <w:sz w:val="17"/>
                <w:szCs w:val="17"/>
              </w:rPr>
              <w:t>Cheli</w:t>
            </w:r>
            <w:proofErr w:type="spellEnd"/>
          </w:p>
          <w:p w:rsidR="006B4661" w:rsidRDefault="006B4661" w14:paraId="42AA0150" w14:textId="149525A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Pass unanimous</w:t>
            </w:r>
          </w:p>
          <w:p w:rsidR="00A80973" w:rsidRDefault="00A80973" w14:paraId="566ED9C5" w14:textId="3ED3000F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:rsidTr="54E9C619" w14:paraId="251ADAAD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DD0FF8" w14:paraId="7C24118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E17277" w14:paraId="0EC1810D" w14:textId="4F14AE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84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P="2072B622" w:rsidRDefault="2072B622" w14:paraId="350E210B" w14:textId="77777777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Resolution, CPR cycle, update on ISER evidence gathering</w:t>
            </w:r>
          </w:p>
          <w:p w:rsidR="00A80973" w:rsidP="54E9C619" w:rsidRDefault="00A80973" w14:paraId="305C21FC" w14:textId="20062F4A">
            <w:pPr>
              <w:pStyle w:val="Default"/>
              <w:numPr>
                <w:ilvl w:val="0"/>
                <w:numId w:val="3"/>
              </w:numPr>
              <w:ind w:left="256" w:hanging="180"/>
              <w:rPr>
                <w:sz w:val="17"/>
                <w:szCs w:val="17"/>
              </w:rPr>
            </w:pPr>
            <w:r w:rsidRPr="54E9C619" w:rsidR="54E9C619">
              <w:rPr>
                <w:sz w:val="17"/>
                <w:szCs w:val="17"/>
              </w:rPr>
              <w:t xml:space="preserve">Resolution - Unanimously passed at Faculty Senate, will go to College Council, then chairs will follow up with unit/department meetings to ensure curriculum/assessment </w:t>
            </w:r>
            <w:r w:rsidRPr="54E9C619" w:rsidR="54E9C619">
              <w:rPr>
                <w:sz w:val="17"/>
                <w:szCs w:val="17"/>
              </w:rPr>
              <w:t>agendized</w:t>
            </w:r>
          </w:p>
          <w:p w:rsidR="004D3328" w:rsidP="00A80973" w:rsidRDefault="004D3328" w14:paraId="436611A7" w14:textId="258C7C92">
            <w:pPr>
              <w:pStyle w:val="Default"/>
              <w:numPr>
                <w:ilvl w:val="0"/>
                <w:numId w:val="3"/>
              </w:numPr>
              <w:ind w:left="256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CPR Cycle – </w:t>
            </w:r>
          </w:p>
          <w:p w:rsidR="004D3328" w:rsidP="00A80973" w:rsidRDefault="004D3328" w14:paraId="0B0B7ACF" w14:textId="18787EF2">
            <w:pPr>
              <w:pStyle w:val="Default"/>
              <w:numPr>
                <w:ilvl w:val="0"/>
                <w:numId w:val="3"/>
              </w:numPr>
              <w:ind w:left="256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ISER Evidence Gathering - </w:t>
            </w:r>
          </w:p>
          <w:p w:rsidR="00A80973" w:rsidP="00A80973" w:rsidRDefault="00A80973" w14:paraId="30807FE7" w14:textId="0CAEFE3D">
            <w:pPr>
              <w:pStyle w:val="Default"/>
              <w:ind w:left="256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8D38F4" w14:paraId="4CB792E4" w14:textId="62CE06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6B4661" w14:paraId="398B03BA" w14:textId="724AE00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 evidence gathering at a future meeting</w:t>
            </w:r>
          </w:p>
        </w:tc>
      </w:tr>
      <w:tr w:rsidR="00492D82" w:rsidTr="54E9C619" w14:paraId="1BDB413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RDefault="00492D82" w14:paraId="21D64461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P="2072B622" w:rsidRDefault="2072B622" w14:paraId="1DF4C5E1" w14:textId="48FA7237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Roles for committee members</w:t>
            </w:r>
          </w:p>
          <w:p w:rsidR="00492D82" w:rsidP="2072B622" w:rsidRDefault="00492D82" w14:paraId="340A0339" w14:textId="762642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4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P="2072B622" w:rsidRDefault="2072B622" w14:paraId="7F2A6E35" w14:textId="0205FDB0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rFonts w:eastAsia="Verdana"/>
                <w:sz w:val="16"/>
                <w:szCs w:val="16"/>
              </w:rPr>
              <w:t>Finalize and approve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P="2072B622" w:rsidRDefault="2072B622" w14:paraId="19D2D28E" w14:textId="34A35299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11:20-11:35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RDefault="00B969D0" w14:paraId="21D04667" w14:textId="66FA7D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B969D0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>:</w:t>
            </w:r>
            <w:r w:rsidR="006B4661">
              <w:rPr>
                <w:sz w:val="17"/>
                <w:szCs w:val="17"/>
              </w:rPr>
              <w:t xml:space="preserve"> Vina</w:t>
            </w:r>
          </w:p>
          <w:p w:rsidR="00B969D0" w:rsidRDefault="00B969D0" w14:paraId="0A43918F" w14:textId="2F3F9F3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B969D0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>:</w:t>
            </w:r>
            <w:r w:rsidR="006B4661">
              <w:rPr>
                <w:sz w:val="17"/>
                <w:szCs w:val="17"/>
              </w:rPr>
              <w:t xml:space="preserve"> </w:t>
            </w:r>
            <w:proofErr w:type="spellStart"/>
            <w:r w:rsidR="006B4661">
              <w:rPr>
                <w:sz w:val="17"/>
                <w:szCs w:val="17"/>
              </w:rPr>
              <w:t>Cheli</w:t>
            </w:r>
            <w:proofErr w:type="spellEnd"/>
          </w:p>
          <w:p w:rsidR="00DA206B" w:rsidRDefault="00DA206B" w14:paraId="36CB60FD" w14:textId="04ADD78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Pass </w:t>
            </w:r>
            <w:r>
              <w:rPr>
                <w:sz w:val="17"/>
                <w:szCs w:val="17"/>
              </w:rPr>
              <w:t>unanimous</w:t>
            </w:r>
          </w:p>
          <w:p w:rsidR="00DA206B" w:rsidRDefault="00DA206B" w14:paraId="1C3199A7" w14:textId="77777777">
            <w:pPr>
              <w:pStyle w:val="Default"/>
              <w:rPr>
                <w:sz w:val="17"/>
                <w:szCs w:val="17"/>
              </w:rPr>
            </w:pPr>
            <w:bookmarkStart w:name="_GoBack" w:id="0"/>
            <w:bookmarkEnd w:id="0"/>
          </w:p>
          <w:p w:rsidR="006B4661" w:rsidRDefault="006B4661" w14:paraId="5E52E7DB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Dedicate 20 min of meetings for contacting constituency</w:t>
            </w:r>
          </w:p>
          <w:p w:rsidR="006B4661" w:rsidRDefault="006B4661" w14:paraId="47E44942" w14:textId="62D20CBD">
            <w:pPr>
              <w:pStyle w:val="Default"/>
              <w:rPr>
                <w:sz w:val="17"/>
                <w:szCs w:val="17"/>
              </w:rPr>
            </w:pPr>
          </w:p>
        </w:tc>
      </w:tr>
      <w:tr w:rsidR="2072B622" w:rsidTr="54E9C619" w14:paraId="4B395E31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584593F1" w14:textId="4430ECA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53E97BEB" w14:textId="689E9F67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ILOs</w:t>
            </w:r>
          </w:p>
        </w:tc>
        <w:tc>
          <w:tcPr>
            <w:tcW w:w="84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49BA54C3" w14:textId="1C8CA27E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Review how to use Common Rubric and Surveys</w:t>
            </w:r>
            <w:r w:rsidR="00A80973">
              <w:rPr>
                <w:sz w:val="17"/>
                <w:szCs w:val="17"/>
              </w:rPr>
              <w:t xml:space="preserve">- present rubric and QR code for use.  Present what survey looks like in </w:t>
            </w:r>
          </w:p>
          <w:p w:rsidR="00913FED" w:rsidP="42B283B0" w:rsidRDefault="00913FED" w14:paraId="13D79666" w14:textId="63D12FCE">
            <w:pPr>
              <w:pStyle w:val="Default"/>
              <w:numPr>
                <w:ilvl w:val="0"/>
                <w:numId w:val="2"/>
              </w:numPr>
              <w:ind w:left="256" w:hanging="180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>O</w:t>
            </w:r>
            <w:r w:rsidRPr="42B283B0" w:rsidR="42B283B0">
              <w:rPr>
                <w:sz w:val="17"/>
                <w:szCs w:val="17"/>
              </w:rPr>
              <w:t>nly need to do one global awareness focus point on the rubric</w:t>
            </w:r>
          </w:p>
          <w:p w:rsidR="00913FED" w:rsidP="61884A60" w:rsidRDefault="00913FED" w14:paraId="50EA7513" w14:textId="2FB1934F">
            <w:pPr>
              <w:pStyle w:val="Default"/>
              <w:numPr>
                <w:ilvl w:val="0"/>
                <w:numId w:val="2"/>
              </w:numPr>
              <w:ind w:left="256" w:hanging="180"/>
              <w:rPr>
                <w:sz w:val="17"/>
                <w:szCs w:val="17"/>
              </w:rPr>
            </w:pPr>
            <w:r w:rsidRPr="61884A60" w:rsidR="61884A60">
              <w:rPr>
                <w:sz w:val="17"/>
                <w:szCs w:val="17"/>
              </w:rPr>
              <w:t xml:space="preserve">It is helpful to document number of </w:t>
            </w:r>
            <w:r w:rsidRPr="61884A60" w:rsidR="61884A60">
              <w:rPr>
                <w:sz w:val="17"/>
                <w:szCs w:val="17"/>
              </w:rPr>
              <w:t>student</w:t>
            </w:r>
            <w:r w:rsidRPr="61884A60" w:rsidR="61884A60">
              <w:rPr>
                <w:sz w:val="17"/>
                <w:szCs w:val="17"/>
              </w:rPr>
              <w:t>s</w:t>
            </w:r>
            <w:r w:rsidRPr="61884A60" w:rsidR="61884A60">
              <w:rPr>
                <w:sz w:val="17"/>
                <w:szCs w:val="17"/>
              </w:rPr>
              <w:t xml:space="preserve"> in each column of the rubric when assessing</w:t>
            </w:r>
          </w:p>
          <w:p w:rsidR="00913FED" w:rsidP="42B283B0" w:rsidRDefault="00913FED" w14:paraId="0B4194E3" w14:textId="1C7A1E6A">
            <w:pPr>
              <w:pStyle w:val="Default"/>
              <w:numPr>
                <w:ilvl w:val="0"/>
                <w:numId w:val="2"/>
              </w:numPr>
              <w:ind w:left="256" w:hanging="180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>Add i</w:t>
            </w:r>
            <w:r w:rsidRPr="42B283B0" w:rsidR="42B283B0">
              <w:rPr>
                <w:sz w:val="17"/>
                <w:szCs w:val="17"/>
              </w:rPr>
              <w:t xml:space="preserve">nstructions to help inform how survey works, </w:t>
            </w:r>
            <w:r w:rsidRPr="42B283B0" w:rsidR="42B283B0">
              <w:rPr>
                <w:sz w:val="17"/>
                <w:szCs w:val="17"/>
              </w:rPr>
              <w:t xml:space="preserve">and </w:t>
            </w:r>
            <w:r w:rsidRPr="42B283B0" w:rsidR="42B283B0">
              <w:rPr>
                <w:sz w:val="17"/>
                <w:szCs w:val="17"/>
              </w:rPr>
              <w:t>provide examples</w:t>
            </w:r>
          </w:p>
          <w:p w:rsidR="00913FED" w:rsidP="42B283B0" w:rsidRDefault="00913FED" w14:paraId="58E5FF3B" w14:textId="54E370D7">
            <w:pPr>
              <w:pStyle w:val="Default"/>
              <w:numPr>
                <w:ilvl w:val="0"/>
                <w:numId w:val="2"/>
              </w:numPr>
              <w:ind w:left="256" w:hanging="180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 xml:space="preserve">Add </w:t>
            </w:r>
            <w:r w:rsidRPr="42B283B0" w:rsidR="42B283B0">
              <w:rPr>
                <w:sz w:val="17"/>
                <w:szCs w:val="17"/>
              </w:rPr>
              <w:t>a “</w:t>
            </w:r>
            <w:r w:rsidRPr="42B283B0" w:rsidR="42B283B0">
              <w:rPr>
                <w:sz w:val="17"/>
                <w:szCs w:val="17"/>
              </w:rPr>
              <w:t>no change</w:t>
            </w:r>
            <w:r w:rsidRPr="42B283B0" w:rsidR="42B283B0">
              <w:rPr>
                <w:sz w:val="17"/>
                <w:szCs w:val="17"/>
              </w:rPr>
              <w:t>” column to the rubric</w:t>
            </w:r>
          </w:p>
          <w:p w:rsidR="00913FED" w:rsidP="42B283B0" w:rsidRDefault="00913FED" w14:paraId="1C061BBA" w14:textId="55299797">
            <w:pPr>
              <w:pStyle w:val="Default"/>
              <w:numPr>
                <w:ilvl w:val="0"/>
                <w:numId w:val="2"/>
              </w:numPr>
              <w:ind w:left="256" w:hanging="180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 xml:space="preserve">Anna – </w:t>
            </w:r>
            <w:r w:rsidRPr="42B283B0" w:rsidR="42B283B0">
              <w:rPr>
                <w:sz w:val="17"/>
                <w:szCs w:val="17"/>
              </w:rPr>
              <w:t xml:space="preserve">example of an </w:t>
            </w:r>
            <w:r w:rsidRPr="42B283B0" w:rsidR="42B283B0">
              <w:rPr>
                <w:sz w:val="17"/>
                <w:szCs w:val="17"/>
              </w:rPr>
              <w:t xml:space="preserve">assignment her and colleagues used has students articulate the changes they made </w:t>
            </w:r>
            <w:r w:rsidRPr="42B283B0" w:rsidR="42B283B0">
              <w:rPr>
                <w:sz w:val="17"/>
                <w:szCs w:val="17"/>
              </w:rPr>
              <w:t>---can use this as an example for the campus</w:t>
            </w:r>
          </w:p>
          <w:p w:rsidR="00913FED" w:rsidP="42B283B0" w:rsidRDefault="00913FED" w14:paraId="2FFFE309" w14:textId="4EB16AF9">
            <w:pPr>
              <w:pStyle w:val="Default"/>
              <w:numPr>
                <w:ilvl w:val="0"/>
                <w:numId w:val="2"/>
              </w:numPr>
              <w:ind w:left="256" w:hanging="180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 xml:space="preserve">Can also run a </w:t>
            </w:r>
            <w:r w:rsidRPr="42B283B0" w:rsidR="42B283B0">
              <w:rPr>
                <w:sz w:val="17"/>
                <w:szCs w:val="17"/>
              </w:rPr>
              <w:t>Pre and post survey to see degree of differences pre and post</w:t>
            </w:r>
            <w:r w:rsidRPr="42B283B0" w:rsidR="42B283B0">
              <w:rPr>
                <w:sz w:val="17"/>
                <w:szCs w:val="17"/>
              </w:rPr>
              <w:t xml:space="preserve"> (helpful if tallied number of students in each column and pre- and post-test</w:t>
            </w:r>
          </w:p>
          <w:p w:rsidR="00913FED" w:rsidP="42B283B0" w:rsidRDefault="00913FED" w14:paraId="2464CFC4" w14:textId="1BF9E25A">
            <w:pPr>
              <w:pStyle w:val="Default"/>
              <w:numPr>
                <w:ilvl w:val="0"/>
                <w:numId w:val="2"/>
              </w:numPr>
              <w:ind w:left="256" w:hanging="180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 xml:space="preserve">Assessment Committee </w:t>
            </w:r>
            <w:r w:rsidRPr="42B283B0" w:rsidR="42B283B0">
              <w:rPr>
                <w:sz w:val="17"/>
                <w:szCs w:val="17"/>
              </w:rPr>
              <w:t>Goal</w:t>
            </w:r>
            <w:r w:rsidRPr="42B283B0" w:rsidR="42B283B0">
              <w:rPr>
                <w:sz w:val="17"/>
                <w:szCs w:val="17"/>
              </w:rPr>
              <w:t>:</w:t>
            </w:r>
            <w:r w:rsidRPr="42B283B0" w:rsidR="42B283B0">
              <w:rPr>
                <w:sz w:val="17"/>
                <w:szCs w:val="17"/>
              </w:rPr>
              <w:t xml:space="preserve"> make rubric for all ILOs, so we can keep </w:t>
            </w:r>
            <w:proofErr w:type="spellStart"/>
            <w:r w:rsidRPr="42B283B0" w:rsidR="42B283B0">
              <w:rPr>
                <w:sz w:val="17"/>
                <w:szCs w:val="17"/>
              </w:rPr>
              <w:t>tweeking</w:t>
            </w:r>
            <w:proofErr w:type="spellEnd"/>
            <w:r w:rsidRPr="42B283B0" w:rsidR="42B283B0">
              <w:rPr>
                <w:sz w:val="17"/>
                <w:szCs w:val="17"/>
              </w:rPr>
              <w:t xml:space="preserve"> for creation of rest of rubric</w:t>
            </w:r>
          </w:p>
          <w:p w:rsidR="00A80973" w:rsidP="42B283B0" w:rsidRDefault="00A80973" w14:paraId="4917507E" w14:textId="79738113">
            <w:pPr>
              <w:pStyle w:val="Default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>P</w:t>
            </w:r>
            <w:r w:rsidRPr="42B283B0" w:rsidR="42B283B0">
              <w:rPr>
                <w:sz w:val="17"/>
                <w:szCs w:val="17"/>
              </w:rPr>
              <w:t>revious ILOs assessment goa</w:t>
            </w:r>
            <w:r w:rsidRPr="42B283B0" w:rsidR="42B283B0">
              <w:rPr>
                <w:sz w:val="17"/>
                <w:szCs w:val="17"/>
              </w:rPr>
              <w:t>ls</w:t>
            </w:r>
            <w:r w:rsidRPr="42B283B0" w:rsidR="42B283B0">
              <w:rPr>
                <w:sz w:val="17"/>
                <w:szCs w:val="17"/>
              </w:rPr>
              <w:t xml:space="preserve"> </w:t>
            </w:r>
            <w:r w:rsidRPr="42B283B0" w:rsidR="42B283B0">
              <w:rPr>
                <w:sz w:val="17"/>
                <w:szCs w:val="17"/>
              </w:rPr>
              <w:t xml:space="preserve">included </w:t>
            </w:r>
            <w:r w:rsidRPr="42B283B0" w:rsidR="42B283B0">
              <w:rPr>
                <w:sz w:val="17"/>
                <w:szCs w:val="17"/>
              </w:rPr>
              <w:t>collect</w:t>
            </w:r>
            <w:r w:rsidRPr="42B283B0" w:rsidR="42B283B0">
              <w:rPr>
                <w:sz w:val="17"/>
                <w:szCs w:val="17"/>
              </w:rPr>
              <w:t>ing</w:t>
            </w:r>
            <w:r w:rsidRPr="42B283B0" w:rsidR="42B283B0">
              <w:rPr>
                <w:sz w:val="17"/>
                <w:szCs w:val="17"/>
              </w:rPr>
              <w:t xml:space="preserve"> examples of good student work and creating a portfolio </w:t>
            </w:r>
          </w:p>
          <w:p w:rsidR="00913FED" w:rsidP="2072B622" w:rsidRDefault="00913FED" w14:paraId="79B44335" w14:textId="2D83BEB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00A80973" w14:paraId="4531EFAC" w14:textId="50C621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11:35-11:52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00913FED" w14:paraId="4AD05C85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</w:t>
            </w:r>
          </w:p>
          <w:p w:rsidR="00913FED" w:rsidP="42B283B0" w:rsidRDefault="00913FED" w14:paraId="3AFEDF90" w14:textId="7D1DB454">
            <w:pPr>
              <w:pStyle w:val="Default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 xml:space="preserve">1.  Add </w:t>
            </w:r>
            <w:r w:rsidRPr="42B283B0" w:rsidR="42B283B0">
              <w:rPr>
                <w:sz w:val="17"/>
                <w:szCs w:val="17"/>
              </w:rPr>
              <w:t>instructions and examples</w:t>
            </w:r>
          </w:p>
          <w:p w:rsidR="00913FED" w:rsidP="2072B622" w:rsidRDefault="00913FED" w14:paraId="5BD159FC" w14:textId="633C179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Add column for “no change”</w:t>
            </w:r>
          </w:p>
          <w:p w:rsidR="00913FED" w:rsidP="42B283B0" w:rsidRDefault="00913FED" w14:paraId="1361009A" w14:textId="4BA6D504">
            <w:pPr>
              <w:pStyle w:val="Default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>3.  Provide an example of what a finalized survey looks li</w:t>
            </w:r>
          </w:p>
          <w:p w:rsidR="00913FED" w:rsidP="2072B622" w:rsidRDefault="00913FED" w14:paraId="10F7AF4D" w14:textId="1C33B8FB">
            <w:pPr>
              <w:pStyle w:val="Default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>4.  Get Anna’s assignment as an example</w:t>
            </w:r>
          </w:p>
          <w:p w:rsidR="00A80973" w:rsidP="42B283B0" w:rsidRDefault="00A80973" w14:paraId="5D4DBE3E" w14:textId="62ADBA1C">
            <w:pPr>
              <w:pStyle w:val="Default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>5</w:t>
            </w:r>
            <w:r w:rsidRPr="42B283B0" w:rsidR="42B283B0">
              <w:rPr>
                <w:sz w:val="17"/>
                <w:szCs w:val="17"/>
              </w:rPr>
              <w:t>.  Make “portfolio” for each ILO so can be used as great examples for dissemination to campus community</w:t>
            </w:r>
          </w:p>
        </w:tc>
      </w:tr>
      <w:tr w:rsidR="00A12319" w:rsidTr="54E9C619" w14:paraId="4A400EC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A12319" w14:paraId="4197733B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2072B622" w14:paraId="6A2C6C48" w14:textId="6903337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Services Assessment</w:t>
            </w:r>
          </w:p>
        </w:tc>
        <w:tc>
          <w:tcPr>
            <w:tcW w:w="84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2072B622" w14:paraId="3FAA7C98" w14:textId="77777777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What’s the plan? Where will the money come from to support the organizational work?</w:t>
            </w:r>
          </w:p>
          <w:p w:rsidR="004D3328" w:rsidP="2072B622" w:rsidRDefault="004D3328" w14:paraId="578C75A3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Presentation by Cynthia Alvarado</w:t>
            </w:r>
          </w:p>
          <w:p w:rsidR="004D3328" w:rsidP="2072B622" w:rsidRDefault="004D3328" w14:paraId="53DBEDE2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Working to ensure development of SAOs in all Student Services Units</w:t>
            </w:r>
          </w:p>
          <w:p w:rsidR="004D3328" w:rsidP="2072B622" w:rsidRDefault="004D3328" w14:paraId="059B9398" w14:textId="77777777">
            <w:pPr>
              <w:pStyle w:val="Default"/>
              <w:rPr>
                <w:sz w:val="17"/>
                <w:szCs w:val="17"/>
              </w:rPr>
            </w:pPr>
          </w:p>
          <w:p w:rsidR="0049279B" w:rsidP="00B969D0" w:rsidRDefault="00B969D0" w14:paraId="35B319CA" w14:textId="101DF8BF">
            <w:pPr>
              <w:pStyle w:val="Default"/>
              <w:numPr>
                <w:ilvl w:val="0"/>
                <w:numId w:val="5"/>
              </w:numPr>
              <w:ind w:left="166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 of Enrollment services</w:t>
            </w:r>
            <w:r w:rsidR="0049279B">
              <w:rPr>
                <w:sz w:val="17"/>
                <w:szCs w:val="17"/>
              </w:rPr>
              <w:t xml:space="preserve"> wants one SAO that all units will use</w:t>
            </w:r>
          </w:p>
          <w:p w:rsidR="0049279B" w:rsidP="42B283B0" w:rsidRDefault="0049279B" w14:paraId="6868D396" w14:textId="3FC4F6EB">
            <w:pPr>
              <w:pStyle w:val="Default"/>
              <w:numPr>
                <w:ilvl w:val="0"/>
                <w:numId w:val="4"/>
              </w:numPr>
              <w:ind w:left="166" w:hanging="180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 xml:space="preserve">SAO </w:t>
            </w:r>
            <w:r w:rsidRPr="42B283B0" w:rsidR="42B283B0">
              <w:rPr>
                <w:sz w:val="17"/>
                <w:szCs w:val="17"/>
              </w:rPr>
              <w:t>for</w:t>
            </w:r>
            <w:r w:rsidRPr="42B283B0" w:rsidR="42B283B0">
              <w:rPr>
                <w:sz w:val="17"/>
                <w:szCs w:val="17"/>
              </w:rPr>
              <w:t xml:space="preserve"> </w:t>
            </w:r>
            <w:r w:rsidRPr="42B283B0" w:rsidR="42B283B0">
              <w:rPr>
                <w:sz w:val="17"/>
                <w:szCs w:val="17"/>
              </w:rPr>
              <w:t>“X”</w:t>
            </w:r>
            <w:r w:rsidRPr="42B283B0" w:rsidR="42B283B0">
              <w:rPr>
                <w:sz w:val="17"/>
                <w:szCs w:val="17"/>
              </w:rPr>
              <w:t xml:space="preserve"> numbers of students served as a goal</w:t>
            </w:r>
            <w:r w:rsidRPr="42B283B0" w:rsidR="42B283B0">
              <w:rPr>
                <w:sz w:val="17"/>
                <w:szCs w:val="17"/>
              </w:rPr>
              <w:t>.</w:t>
            </w:r>
            <w:r w:rsidRPr="42B283B0" w:rsidR="42B283B0">
              <w:rPr>
                <w:sz w:val="17"/>
                <w:szCs w:val="17"/>
              </w:rPr>
              <w:t xml:space="preserve"> </w:t>
            </w:r>
          </w:p>
          <w:p w:rsidR="0049279B" w:rsidP="42B283B0" w:rsidRDefault="0049279B" w14:paraId="4702851A" w14:textId="623D11D8">
            <w:pPr>
              <w:pStyle w:val="Default"/>
              <w:numPr>
                <w:ilvl w:val="0"/>
                <w:numId w:val="4"/>
              </w:numPr>
              <w:ind w:left="166" w:hanging="180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>SLO</w:t>
            </w:r>
            <w:r w:rsidRPr="42B283B0" w:rsidR="42B283B0">
              <w:rPr>
                <w:sz w:val="17"/>
                <w:szCs w:val="17"/>
              </w:rPr>
              <w:t xml:space="preserve"> should be developed a</w:t>
            </w:r>
            <w:r w:rsidRPr="42B283B0" w:rsidR="42B283B0">
              <w:rPr>
                <w:sz w:val="17"/>
                <w:szCs w:val="17"/>
              </w:rPr>
              <w:t>s there is learning by the students occurring</w:t>
            </w:r>
          </w:p>
          <w:p w:rsidR="0049279B" w:rsidP="42B283B0" w:rsidRDefault="0049279B" w14:paraId="522BD285" w14:textId="1944259B">
            <w:pPr>
              <w:pStyle w:val="Default"/>
              <w:numPr>
                <w:ilvl w:val="0"/>
                <w:numId w:val="4"/>
              </w:numPr>
              <w:ind w:left="166" w:hanging="180"/>
              <w:rPr>
                <w:sz w:val="17"/>
                <w:szCs w:val="17"/>
              </w:rPr>
            </w:pPr>
            <w:r w:rsidRPr="42B283B0" w:rsidR="42B283B0">
              <w:rPr>
                <w:sz w:val="17"/>
                <w:szCs w:val="17"/>
              </w:rPr>
              <w:t xml:space="preserve">Cynthia </w:t>
            </w:r>
            <w:r w:rsidRPr="42B283B0" w:rsidR="42B283B0">
              <w:rPr>
                <w:sz w:val="17"/>
                <w:szCs w:val="17"/>
              </w:rPr>
              <w:t xml:space="preserve">experience at Merritt:  </w:t>
            </w:r>
            <w:r w:rsidRPr="42B283B0" w:rsidR="42B283B0">
              <w:rPr>
                <w:sz w:val="17"/>
                <w:szCs w:val="17"/>
              </w:rPr>
              <w:t>SLO v</w:t>
            </w:r>
            <w:r w:rsidRPr="42B283B0" w:rsidR="42B283B0">
              <w:rPr>
                <w:sz w:val="17"/>
                <w:szCs w:val="17"/>
              </w:rPr>
              <w:t xml:space="preserve">ery specific to </w:t>
            </w:r>
            <w:proofErr w:type="spellStart"/>
            <w:r w:rsidRPr="42B283B0" w:rsidR="42B283B0">
              <w:rPr>
                <w:sz w:val="17"/>
                <w:szCs w:val="17"/>
              </w:rPr>
              <w:t>CalWorks</w:t>
            </w:r>
            <w:proofErr w:type="spellEnd"/>
            <w:r w:rsidRPr="42B283B0" w:rsidR="42B283B0">
              <w:rPr>
                <w:sz w:val="17"/>
                <w:szCs w:val="17"/>
              </w:rPr>
              <w:t xml:space="preserve"> and not a blanket SAO as does not reflect outcome needs</w:t>
            </w:r>
          </w:p>
          <w:p w:rsidR="0049279B" w:rsidP="54E9C619" w:rsidRDefault="0049279B" w14:paraId="6C1F5234" w14:textId="2263045A">
            <w:pPr>
              <w:pStyle w:val="Default"/>
              <w:numPr>
                <w:ilvl w:val="0"/>
                <w:numId w:val="4"/>
              </w:numPr>
              <w:ind w:left="166" w:hanging="180"/>
              <w:rPr>
                <w:sz w:val="17"/>
                <w:szCs w:val="17"/>
              </w:rPr>
            </w:pPr>
            <w:r w:rsidRPr="54E9C619" w:rsidR="54E9C619">
              <w:rPr>
                <w:sz w:val="17"/>
                <w:szCs w:val="17"/>
              </w:rPr>
              <w:t xml:space="preserve">Cheli Fossum:  SAOs are descriptions of what office would provide and can have SLOs, </w:t>
            </w:r>
          </w:p>
          <w:p w:rsidR="54E9C619" w:rsidP="54E9C619" w:rsidRDefault="54E9C619" w14:paraId="441BD03E" w14:textId="2A78CBD3">
            <w:pPr>
              <w:pStyle w:val="Default"/>
              <w:numPr>
                <w:ilvl w:val="0"/>
                <w:numId w:val="4"/>
              </w:numPr>
              <w:ind w:left="166" w:hanging="180"/>
              <w:rPr>
                <w:sz w:val="17"/>
                <w:szCs w:val="17"/>
              </w:rPr>
            </w:pPr>
            <w:r w:rsidRPr="54E9C619" w:rsidR="54E9C619">
              <w:rPr>
                <w:sz w:val="17"/>
                <w:szCs w:val="17"/>
              </w:rPr>
              <w:t xml:space="preserve">          In past years committee has requested SS designee to come and update committee on progress/challenges/successes in assessment.</w:t>
            </w:r>
          </w:p>
          <w:p w:rsidR="00B969D0" w:rsidP="00B969D0" w:rsidRDefault="00B969D0" w14:paraId="076B7105" w14:textId="5006457E">
            <w:pPr>
              <w:pStyle w:val="Default"/>
              <w:numPr>
                <w:ilvl w:val="0"/>
                <w:numId w:val="4"/>
              </w:numPr>
              <w:ind w:left="166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KEY – student satisfaction should be on everything in SS units</w:t>
            </w:r>
          </w:p>
          <w:p w:rsidR="006827CD" w:rsidP="006827CD" w:rsidRDefault="006827CD" w14:paraId="5C48E867" w14:textId="569E48B7">
            <w:pPr>
              <w:pStyle w:val="Default"/>
              <w:numPr>
                <w:ilvl w:val="0"/>
                <w:numId w:val="4"/>
              </w:numPr>
              <w:ind w:left="166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Cynthia Alvarado will do more research on SLOs/SAOs at other campuses</w:t>
            </w:r>
          </w:p>
          <w:p w:rsidR="006827CD" w:rsidP="006827CD" w:rsidRDefault="006827CD" w14:paraId="115873A4" w14:textId="67D46EAF">
            <w:pPr>
              <w:pStyle w:val="Default"/>
              <w:numPr>
                <w:ilvl w:val="0"/>
                <w:numId w:val="4"/>
              </w:numPr>
              <w:ind w:left="166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Discussion on need of SLO/SAO specific to each area/unit:</w:t>
            </w:r>
          </w:p>
          <w:p w:rsidR="006827CD" w:rsidP="006827CD" w:rsidRDefault="00731BA9" w14:paraId="5BA715DA" w14:textId="7BB1A0C8">
            <w:pPr>
              <w:pStyle w:val="Default"/>
              <w:numPr>
                <w:ilvl w:val="0"/>
                <w:numId w:val="4"/>
              </w:numPr>
              <w:ind w:left="166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6827CD" w:rsidP="006827CD" w:rsidRDefault="006827CD" w14:paraId="19190A39" w14:textId="38C49DEF">
            <w:pPr>
              <w:pStyle w:val="Default"/>
              <w:ind w:left="1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Recommendation from LAC:</w:t>
            </w:r>
          </w:p>
          <w:p w:rsidR="006827CD" w:rsidP="006827CD" w:rsidRDefault="006827CD" w14:paraId="69EBBA68" w14:textId="10ADDD0A">
            <w:pPr>
              <w:pStyle w:val="Default"/>
              <w:ind w:left="1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-Administrative units and service areas will each have a specific SLO/SAO as appropriate</w:t>
            </w:r>
          </w:p>
          <w:p w:rsidR="006827CD" w:rsidP="006827CD" w:rsidRDefault="006827CD" w14:paraId="790584F2" w14:textId="0F8485D4">
            <w:pPr>
              <w:pStyle w:val="Default"/>
              <w:ind w:left="1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-At least one SLO/SAO specific to that unit</w:t>
            </w:r>
          </w:p>
          <w:p w:rsidR="006827CD" w:rsidP="006827CD" w:rsidRDefault="006827CD" w14:paraId="6A0EC4EB" w14:textId="2A91E529">
            <w:pPr>
              <w:pStyle w:val="Default"/>
              <w:ind w:left="1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-Coordinator should write and/or have input into the outcomes for their unit</w:t>
            </w:r>
          </w:p>
          <w:p w:rsidR="006827CD" w:rsidP="006827CD" w:rsidRDefault="006827CD" w14:paraId="0946B9B7" w14:textId="583A0F92">
            <w:pPr>
              <w:pStyle w:val="Default"/>
              <w:ind w:left="1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-Student satisfaction surveys should be a component of outcomes assessment for service areas</w:t>
            </w:r>
          </w:p>
          <w:p w:rsidR="003F5B8A" w:rsidP="006827CD" w:rsidRDefault="003F5B8A" w14:paraId="467440C3" w14:textId="6131262C">
            <w:pPr>
              <w:pStyle w:val="Default"/>
              <w:ind w:left="1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-Plan for data entry and training for, need for approval </w:t>
            </w:r>
          </w:p>
          <w:p w:rsidR="003F5B8A" w:rsidP="006827CD" w:rsidRDefault="003F5B8A" w14:paraId="35924418" w14:textId="5B4BC031">
            <w:pPr>
              <w:pStyle w:val="Default"/>
              <w:ind w:left="1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-Funding for Assessment</w:t>
            </w:r>
          </w:p>
          <w:p w:rsidR="006827CD" w:rsidP="006827CD" w:rsidRDefault="006827CD" w14:paraId="3B8A28B5" w14:textId="3E488C9C">
            <w:pPr>
              <w:pStyle w:val="Default"/>
              <w:ind w:left="166"/>
              <w:rPr>
                <w:sz w:val="17"/>
                <w:szCs w:val="17"/>
              </w:rPr>
            </w:pPr>
          </w:p>
          <w:p w:rsidR="006827CD" w:rsidP="006827CD" w:rsidRDefault="006827CD" w14:paraId="004702E2" w14:textId="377E0EB4">
            <w:pPr>
              <w:pStyle w:val="Default"/>
              <w:ind w:left="1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THIS IS A DRAFT- next meeting will finalize the recommendation with additions pertaining to ACCJC requirements and other identified needs</w:t>
            </w:r>
          </w:p>
          <w:p w:rsidR="006827CD" w:rsidP="006827CD" w:rsidRDefault="006827CD" w14:paraId="7A06DF30" w14:textId="74AD1F6F">
            <w:pPr>
              <w:pStyle w:val="Default"/>
              <w:ind w:left="166"/>
              <w:rPr>
                <w:sz w:val="17"/>
                <w:szCs w:val="17"/>
              </w:rPr>
            </w:pPr>
          </w:p>
          <w:p w:rsidR="006827CD" w:rsidP="006827CD" w:rsidRDefault="006827CD" w14:paraId="309BCDDA" w14:textId="151D5F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on Student Service side of META Assessment Module</w:t>
            </w:r>
          </w:p>
          <w:p w:rsidR="0049279B" w:rsidP="003F5B8A" w:rsidRDefault="006827CD" w14:paraId="4542FBCB" w14:textId="4FE7707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Cynthia Alvarado has gone through the Student Services area of the META Assessment Module</w:t>
            </w:r>
            <w:r w:rsidR="00E54CA3">
              <w:rPr>
                <w:sz w:val="17"/>
                <w:szCs w:val="17"/>
              </w:rPr>
              <w:t xml:space="preserve"> and it appears to be set up adequately.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2072B622" w14:paraId="35C27B54" w14:textId="4BD11D21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11:50-12:30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B969D0" w14:paraId="01022487" w14:textId="6BF4A2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Possible have Dean Mildred Lewis come to LAC and discuss her vision for her units as to </w:t>
            </w:r>
          </w:p>
        </w:tc>
      </w:tr>
      <w:tr w:rsidR="001C7C1B" w:rsidTr="54E9C619" w14:paraId="086C6760" w14:textId="77777777">
        <w:trPr>
          <w:trHeight w:val="253"/>
        </w:trPr>
        <w:tc>
          <w:tcPr>
            <w:tcW w:w="14598" w:type="dxa"/>
            <w:gridSpan w:val="5"/>
            <w:tcMar/>
          </w:tcPr>
          <w:p w:rsidR="001C7C1B" w:rsidRDefault="001C7C1B" w14:paraId="6969519A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:rsidRPr="006D4AC4" w:rsidR="006D4AC4" w:rsidTr="54E9C619" w14:paraId="7555BE76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  <w:tcMar/>
          </w:tcPr>
          <w:p w:rsidRPr="006D4AC4" w:rsidR="006D4AC4" w:rsidP="00C8129C" w:rsidRDefault="006D4AC4" w14:paraId="7A46486F" w14:textId="77777777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:rsidTr="54E9C619" w14:paraId="53444CAC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  <w:tcMar/>
          </w:tcPr>
          <w:p w:rsidRPr="00192B0B" w:rsidR="006D4AC4" w:rsidP="00C8129C" w:rsidRDefault="006D4AC4" w14:paraId="7578A3AF" w14:textId="594F0EFA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Pr="00192B0B" w:rsidR="00525D34">
              <w:rPr>
                <w:color w:val="FF0000"/>
                <w:sz w:val="18"/>
                <w:szCs w:val="18"/>
              </w:rPr>
              <w:t>BIOL, BUS+, CHEM+, COSM, DANCE, MUSIC, THART, CULIN, ECT, EET</w:t>
            </w:r>
            <w:r w:rsidRPr="00192B0B" w:rsidR="000B1625">
              <w:rPr>
                <w:color w:val="FF0000"/>
                <w:sz w:val="18"/>
                <w:szCs w:val="18"/>
              </w:rPr>
              <w:t>)</w:t>
            </w:r>
            <w:r w:rsidRPr="00192B0B" w:rsidR="00525D34">
              <w:rPr>
                <w:color w:val="FF0000"/>
                <w:sz w:val="18"/>
                <w:szCs w:val="18"/>
              </w:rPr>
              <w:t xml:space="preserve"> </w:t>
            </w:r>
          </w:p>
          <w:p w:rsidRPr="00A12319" w:rsidR="006D4AC4" w:rsidP="00C8129C" w:rsidRDefault="006D4AC4" w14:paraId="302C634A" w14:textId="77777777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2.  Balance work on META with work on the many other aspects of assessment. </w:t>
            </w:r>
          </w:p>
          <w:p w:rsidRPr="00A12319" w:rsidR="006D4AC4" w:rsidP="00C8129C" w:rsidRDefault="006D4AC4" w14:paraId="31E9EB52" w14:textId="77777777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A12319">
              <w:rPr>
                <w:color w:val="FF0000"/>
                <w:sz w:val="18"/>
                <w:szCs w:val="18"/>
              </w:rPr>
              <w:t xml:space="preserve">3.  Improve administrative support. </w:t>
            </w:r>
          </w:p>
          <w:p w:rsidRPr="00192B0B" w:rsidR="006D4AC4" w:rsidP="00C8129C" w:rsidRDefault="006D4AC4" w14:paraId="75F56FAB" w14:textId="7777777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4.  Formulate clear plan for ILO assessment. </w:t>
            </w:r>
          </w:p>
          <w:p w:rsidRPr="00192B0B" w:rsidR="006D4AC4" w:rsidP="2072B622" w:rsidRDefault="2072B622" w14:paraId="63C9ECE1" w14:textId="77777777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:rsidRPr="00A12319" w:rsidR="006D4AC4" w:rsidP="00C8129C" w:rsidRDefault="006D4AC4" w14:paraId="54915405" w14:textId="77777777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Pr="00223DDA" w:rsidR="006D4AC4" w:rsidP="00C8129C" w:rsidRDefault="006D4AC4" w14:paraId="66512D50" w14:textId="77777777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:rsidR="008F6C8F" w:rsidRDefault="008F6C8F" w14:paraId="41C68CF7" w14:textId="77777777"/>
    <w:sectPr w:rsidR="008F6C8F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17" w:rsidP="00913FED" w:rsidRDefault="007F7C17" w14:paraId="3E694BA9" w14:textId="77777777">
      <w:pPr>
        <w:spacing w:after="0" w:line="240" w:lineRule="auto"/>
      </w:pPr>
      <w:r>
        <w:separator/>
      </w:r>
    </w:p>
  </w:endnote>
  <w:endnote w:type="continuationSeparator" w:id="0">
    <w:p w:rsidR="007F7C17" w:rsidP="00913FED" w:rsidRDefault="007F7C17" w14:paraId="5584A1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ED" w:rsidRDefault="00913FED" w14:paraId="462A10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ED" w:rsidRDefault="00913FED" w14:paraId="20B6F7C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ED" w:rsidRDefault="00913FED" w14:paraId="6E2FB7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17" w:rsidP="00913FED" w:rsidRDefault="007F7C17" w14:paraId="56BEB482" w14:textId="77777777">
      <w:pPr>
        <w:spacing w:after="0" w:line="240" w:lineRule="auto"/>
      </w:pPr>
      <w:r>
        <w:separator/>
      </w:r>
    </w:p>
  </w:footnote>
  <w:footnote w:type="continuationSeparator" w:id="0">
    <w:p w:rsidR="007F7C17" w:rsidP="00913FED" w:rsidRDefault="007F7C17" w14:paraId="73E0A0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ED" w:rsidRDefault="00913FED" w14:paraId="6F219A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82601"/>
      <w:docPartObj>
        <w:docPartGallery w:val="Watermarks"/>
        <w:docPartUnique/>
      </w:docPartObj>
    </w:sdtPr>
    <w:sdtEndPr/>
    <w:sdtContent>
      <w:p w:rsidR="00913FED" w:rsidRDefault="006B4661" w14:paraId="528F0392" w14:textId="0E18DB14">
        <w:pPr>
          <w:pStyle w:val="Header"/>
        </w:pPr>
        <w:r>
          <w:rPr>
            <w:noProof/>
          </w:rPr>
          <w:pict w14:anchorId="5F0ED6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ED" w:rsidRDefault="00913FED" w14:paraId="78ED492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622AC4"/>
    <w:multiLevelType w:val="hybridMultilevel"/>
    <w:tmpl w:val="B39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4C35BA"/>
    <w:multiLevelType w:val="hybridMultilevel"/>
    <w:tmpl w:val="DD2A53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DB6D57"/>
    <w:multiLevelType w:val="hybridMultilevel"/>
    <w:tmpl w:val="CEDC75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C35064"/>
    <w:multiLevelType w:val="hybridMultilevel"/>
    <w:tmpl w:val="A86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A6A86"/>
    <w:rsid w:val="000B1625"/>
    <w:rsid w:val="000D08FF"/>
    <w:rsid w:val="00113719"/>
    <w:rsid w:val="00192B0B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3C6423"/>
    <w:rsid w:val="003F5B8A"/>
    <w:rsid w:val="00407B7D"/>
    <w:rsid w:val="00465B36"/>
    <w:rsid w:val="00471AA6"/>
    <w:rsid w:val="0049279B"/>
    <w:rsid w:val="00492D82"/>
    <w:rsid w:val="004C48F3"/>
    <w:rsid w:val="004D3328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827CD"/>
    <w:rsid w:val="006B4661"/>
    <w:rsid w:val="006B5FA4"/>
    <w:rsid w:val="006D4AC4"/>
    <w:rsid w:val="00710175"/>
    <w:rsid w:val="007308AD"/>
    <w:rsid w:val="00731BA9"/>
    <w:rsid w:val="00756512"/>
    <w:rsid w:val="00765AA2"/>
    <w:rsid w:val="00766561"/>
    <w:rsid w:val="007F00B7"/>
    <w:rsid w:val="007F7C17"/>
    <w:rsid w:val="0080601F"/>
    <w:rsid w:val="008237D8"/>
    <w:rsid w:val="00830C58"/>
    <w:rsid w:val="00864482"/>
    <w:rsid w:val="008D38F4"/>
    <w:rsid w:val="008F6C8F"/>
    <w:rsid w:val="00913FED"/>
    <w:rsid w:val="009249FD"/>
    <w:rsid w:val="009759A3"/>
    <w:rsid w:val="0099204D"/>
    <w:rsid w:val="009A5B06"/>
    <w:rsid w:val="00A12319"/>
    <w:rsid w:val="00A178BA"/>
    <w:rsid w:val="00A3079A"/>
    <w:rsid w:val="00A4185C"/>
    <w:rsid w:val="00A43F42"/>
    <w:rsid w:val="00A55E62"/>
    <w:rsid w:val="00A80973"/>
    <w:rsid w:val="00A8409B"/>
    <w:rsid w:val="00A85011"/>
    <w:rsid w:val="00A859F1"/>
    <w:rsid w:val="00AA2E07"/>
    <w:rsid w:val="00AA7419"/>
    <w:rsid w:val="00AB6551"/>
    <w:rsid w:val="00AC5692"/>
    <w:rsid w:val="00B969D0"/>
    <w:rsid w:val="00BB32D8"/>
    <w:rsid w:val="00BD206E"/>
    <w:rsid w:val="00BE565C"/>
    <w:rsid w:val="00BE7E5E"/>
    <w:rsid w:val="00C13104"/>
    <w:rsid w:val="00C16A69"/>
    <w:rsid w:val="00C61334"/>
    <w:rsid w:val="00CD778F"/>
    <w:rsid w:val="00CE10BC"/>
    <w:rsid w:val="00D37DA5"/>
    <w:rsid w:val="00D41A12"/>
    <w:rsid w:val="00DA206B"/>
    <w:rsid w:val="00DD0708"/>
    <w:rsid w:val="00DD0FF8"/>
    <w:rsid w:val="00DD3B48"/>
    <w:rsid w:val="00DD65F0"/>
    <w:rsid w:val="00DE5050"/>
    <w:rsid w:val="00DF7911"/>
    <w:rsid w:val="00E17277"/>
    <w:rsid w:val="00E221F2"/>
    <w:rsid w:val="00E376EA"/>
    <w:rsid w:val="00E452B0"/>
    <w:rsid w:val="00E5086B"/>
    <w:rsid w:val="00E54CA3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  <w:rsid w:val="2072B622"/>
    <w:rsid w:val="42B283B0"/>
    <w:rsid w:val="54E9C619"/>
    <w:rsid w:val="618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13F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3FED"/>
  </w:style>
  <w:style w:type="paragraph" w:styleId="Footer">
    <w:name w:val="footer"/>
    <w:basedOn w:val="Normal"/>
    <w:link w:val="FooterChar"/>
    <w:uiPriority w:val="99"/>
    <w:unhideWhenUsed/>
    <w:rsid w:val="00913F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3FED"/>
  </w:style>
  <w:style w:type="paragraph" w:styleId="NormalWeb">
    <w:name w:val="Normal (Web)"/>
    <w:basedOn w:val="Normal"/>
    <w:uiPriority w:val="99"/>
    <w:semiHidden/>
    <w:unhideWhenUsed/>
    <w:rsid w:val="006B466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b1fc651e1dc41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d4124-2cd1-4568-8a25-7f7ccf8cfaf9}"/>
      </w:docPartPr>
      <w:docPartBody>
        <w:p w14:paraId="1FFA33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Sisneros</dc:creator>
  <lastModifiedBy>Heather Sisneros</lastModifiedBy>
  <revision>14</revision>
  <dcterms:created xsi:type="dcterms:W3CDTF">2019-10-04T18:35:00.0000000Z</dcterms:created>
  <dcterms:modified xsi:type="dcterms:W3CDTF">2019-10-23T21:32:50.9854523Z</dcterms:modified>
</coreProperties>
</file>