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52A0" w:rsidR="003652A0" w:rsidP="1FCC7B8C" w:rsidRDefault="5897FB40" w14:paraId="1E0883A9" w14:textId="3409FB31">
      <w:pPr>
        <w:pStyle w:val="Default"/>
        <w:jc w:val="center"/>
        <w:rPr>
          <w:b w:val="1"/>
          <w:bCs w:val="1"/>
        </w:rPr>
      </w:pPr>
      <w:r w:rsidRPr="1FCC7B8C" w:rsidR="001C7C1B">
        <w:rPr>
          <w:b w:val="1"/>
          <w:bCs w:val="1"/>
        </w:rPr>
        <w:t>Laney College Learn</w:t>
      </w:r>
      <w:r w:rsidRPr="1FCC7B8C" w:rsidR="006B5FA4">
        <w:rPr>
          <w:b w:val="1"/>
          <w:bCs w:val="1"/>
        </w:rPr>
        <w:t>ing Assessment</w:t>
      </w:r>
    </w:p>
    <w:p w:rsidRPr="003652A0" w:rsidR="003652A0" w:rsidP="2072B622" w:rsidRDefault="5897FB40" w14:paraId="42E8D16C" w14:textId="7FCC4A80">
      <w:pPr>
        <w:pStyle w:val="Default"/>
        <w:jc w:val="center"/>
        <w:rPr>
          <w:b w:val="1"/>
          <w:bCs w:val="1"/>
          <w:color w:val="FF0000"/>
        </w:rPr>
      </w:pPr>
      <w:bookmarkStart w:name="_GoBack" w:id="0"/>
      <w:r w:rsidRPr="1FCC7B8C" w:rsidR="00B41E87">
        <w:rPr>
          <w:b w:val="1"/>
          <w:bCs w:val="1"/>
          <w:color w:val="FF0000"/>
          <w:sz w:val="36"/>
          <w:szCs w:val="36"/>
        </w:rPr>
        <w:t>MINUTES</w:t>
      </w:r>
      <w:r w:rsidRPr="1FCC7B8C" w:rsidR="0585455B">
        <w:rPr>
          <w:b w:val="1"/>
          <w:bCs w:val="1"/>
          <w:color w:val="FF0000"/>
          <w:sz w:val="36"/>
          <w:szCs w:val="36"/>
        </w:rPr>
        <w:t xml:space="preserve"> - </w:t>
      </w:r>
      <w:bookmarkEnd w:id="0"/>
      <w:r w:rsidRPr="1FCC7B8C" w:rsidR="5897FB40">
        <w:rPr>
          <w:b w:val="1"/>
          <w:bCs w:val="1"/>
          <w:color w:val="FF0000"/>
        </w:rPr>
        <w:t xml:space="preserve">February </w:t>
      </w:r>
      <w:r w:rsidRPr="1FCC7B8C" w:rsidR="6B2447CB">
        <w:rPr>
          <w:b w:val="1"/>
          <w:bCs w:val="1"/>
          <w:color w:val="FF0000"/>
        </w:rPr>
        <w:t>21</w:t>
      </w:r>
      <w:r w:rsidRPr="1FCC7B8C" w:rsidR="2072B622">
        <w:rPr>
          <w:b w:val="1"/>
          <w:bCs w:val="1"/>
          <w:color w:val="FF0000"/>
        </w:rPr>
        <w:t>, 20</w:t>
      </w:r>
      <w:r w:rsidRPr="1FCC7B8C" w:rsidR="5DB30DAB">
        <w:rPr>
          <w:b w:val="1"/>
          <w:bCs w:val="1"/>
          <w:color w:val="FF0000"/>
        </w:rPr>
        <w:t>20</w:t>
      </w:r>
      <w:r w:rsidRPr="1FCC7B8C" w:rsidR="2072B622">
        <w:rPr>
          <w:b w:val="1"/>
          <w:bCs w:val="1"/>
          <w:color w:val="FF0000"/>
        </w:rPr>
        <w:t xml:space="preserve"> </w:t>
      </w:r>
    </w:p>
    <w:p w:rsidR="001C7C1B" w:rsidP="003652A0" w:rsidRDefault="00E221F2" w14:paraId="5F4CCD72" w14:textId="78B6FFF6">
      <w:pPr>
        <w:pStyle w:val="Default"/>
        <w:jc w:val="center"/>
        <w:rPr>
          <w:b/>
        </w:rPr>
      </w:pPr>
      <w:r>
        <w:rPr>
          <w:b/>
        </w:rPr>
        <w:t>11:00am-12:30pm, T-750</w:t>
      </w:r>
    </w:p>
    <w:p w:rsidR="000D08FF" w:rsidP="003652A0" w:rsidRDefault="000D08FF" w14:paraId="3FD44399" w14:textId="77777777">
      <w:pPr>
        <w:pStyle w:val="Default"/>
        <w:jc w:val="center"/>
        <w:rPr>
          <w:b/>
        </w:rPr>
      </w:pPr>
    </w:p>
    <w:p w:rsidRPr="001F32FB" w:rsidR="00ED3C69" w:rsidP="00ED3C69" w:rsidRDefault="006D4AC4" w14:paraId="21E453BF" w14:textId="3436CDD6">
      <w:pPr>
        <w:spacing w:after="0" w:line="240" w:lineRule="auto"/>
        <w:jc w:val="center"/>
        <w:rPr>
          <w:rFonts w:ascii="Verdana" w:hAnsi="Verdana" w:eastAsia="Times New Roman" w:cs="Arial"/>
          <w:b/>
          <w:sz w:val="16"/>
          <w:szCs w:val="16"/>
        </w:rPr>
      </w:pPr>
      <w:r>
        <w:rPr>
          <w:rFonts w:ascii="Verdana" w:hAnsi="Verdana" w:eastAsia="Times New Roman" w:cs="Arial"/>
          <w:b/>
          <w:sz w:val="16"/>
          <w:szCs w:val="16"/>
        </w:rPr>
        <w:t>LAC Membership 201</w:t>
      </w:r>
      <w:r w:rsidR="00AB6551">
        <w:rPr>
          <w:rFonts w:ascii="Verdana" w:hAnsi="Verdana" w:eastAsia="Times New Roman" w:cs="Arial"/>
          <w:b/>
          <w:sz w:val="16"/>
          <w:szCs w:val="16"/>
        </w:rPr>
        <w:t>9</w:t>
      </w:r>
      <w:r>
        <w:rPr>
          <w:rFonts w:ascii="Verdana" w:hAnsi="Verdana" w:eastAsia="Times New Roman" w:cs="Arial"/>
          <w:b/>
          <w:sz w:val="16"/>
          <w:szCs w:val="16"/>
        </w:rPr>
        <w:t>/</w:t>
      </w:r>
      <w:r w:rsidR="00AB6551">
        <w:rPr>
          <w:rFonts w:ascii="Verdana" w:hAnsi="Verdana" w:eastAsia="Times New Roman" w:cs="Arial"/>
          <w:b/>
          <w:sz w:val="16"/>
          <w:szCs w:val="16"/>
        </w:rPr>
        <w:t>20</w:t>
      </w:r>
    </w:p>
    <w:tbl>
      <w:tblPr>
        <w:tblStyle w:val="TableGrid"/>
        <w:tblW w:w="11123" w:type="dxa"/>
        <w:tblInd w:w="955" w:type="dxa"/>
        <w:tblLayout w:type="fixed"/>
        <w:tblLook w:val="04A0" w:firstRow="1" w:lastRow="0" w:firstColumn="1" w:lastColumn="0" w:noHBand="0" w:noVBand="1"/>
      </w:tblPr>
      <w:tblGrid>
        <w:gridCol w:w="2753"/>
        <w:gridCol w:w="2610"/>
        <w:gridCol w:w="270"/>
        <w:gridCol w:w="3060"/>
        <w:gridCol w:w="2430"/>
      </w:tblGrid>
      <w:tr w:rsidRPr="00BA71A2" w:rsidR="00627527" w:rsidTr="6800F3EF" w14:paraId="751C962A" w14:textId="77777777">
        <w:tc>
          <w:tcPr>
            <w:tcW w:w="2753" w:type="dxa"/>
          </w:tcPr>
          <w:p w:rsidRPr="00BA71A2" w:rsidR="00627527" w:rsidP="00BE565C" w:rsidRDefault="00627527" w14:paraId="56482F90" w14:textId="2305220A">
            <w:pPr>
              <w:rPr>
                <w:rFonts w:ascii="Verdana" w:hAnsi="Verdana" w:eastAsia="Times New Roman" w:cs="Arial"/>
                <w:sz w:val="16"/>
                <w:szCs w:val="16"/>
              </w:rPr>
            </w:pPr>
            <w:r w:rsidRPr="00BA71A2">
              <w:rPr>
                <w:rFonts w:ascii="Verdana" w:hAnsi="Verdana" w:eastAsia="Times New Roman" w:cs="Arial"/>
                <w:sz w:val="16"/>
                <w:szCs w:val="16"/>
              </w:rPr>
              <w:t>English</w:t>
            </w:r>
          </w:p>
        </w:tc>
        <w:tc>
          <w:tcPr>
            <w:tcW w:w="2610" w:type="dxa"/>
          </w:tcPr>
          <w:p w:rsidRPr="00A859F1" w:rsidR="00627527" w:rsidP="00BE565C" w:rsidRDefault="00A859F1" w14:paraId="2A559562" w14:textId="43CE37E5">
            <w:pPr>
              <w:rPr>
                <w:rFonts w:ascii="Verdana" w:hAnsi="Verdana" w:eastAsia="Times New Roman" w:cs="Arial"/>
                <w:i/>
                <w:sz w:val="16"/>
                <w:szCs w:val="16"/>
              </w:rPr>
            </w:pPr>
            <w:r w:rsidRPr="00A859F1">
              <w:rPr>
                <w:rFonts w:ascii="Verdana" w:hAnsi="Verdana" w:eastAsia="Times New Roman" w:cs="Arial"/>
                <w:i/>
                <w:sz w:val="16"/>
                <w:szCs w:val="16"/>
              </w:rPr>
              <w:t>vacant</w:t>
            </w:r>
          </w:p>
        </w:tc>
        <w:tc>
          <w:tcPr>
            <w:tcW w:w="270" w:type="dxa"/>
            <w:vMerge w:val="restart"/>
            <w:shd w:val="clear" w:color="auto" w:fill="D6E3BC" w:themeFill="accent3" w:themeFillTint="66"/>
          </w:tcPr>
          <w:p w:rsidRPr="00BA71A2" w:rsidR="00627527" w:rsidP="00BE565C" w:rsidRDefault="00627527" w14:paraId="3050A3EC" w14:textId="77777777">
            <w:pPr>
              <w:rPr>
                <w:rFonts w:ascii="Verdana" w:hAnsi="Verdana" w:eastAsia="Times New Roman" w:cs="Arial"/>
                <w:sz w:val="16"/>
                <w:szCs w:val="16"/>
              </w:rPr>
            </w:pPr>
          </w:p>
        </w:tc>
        <w:tc>
          <w:tcPr>
            <w:tcW w:w="3060" w:type="dxa"/>
          </w:tcPr>
          <w:p w:rsidR="00627527" w:rsidP="00BE565C" w:rsidRDefault="00627527" w14:paraId="20AD6DFA" w14:textId="501C7305">
            <w:pPr>
              <w:rPr>
                <w:rFonts w:ascii="Verdana" w:hAnsi="Verdana" w:eastAsia="Times New Roman" w:cs="Arial"/>
                <w:sz w:val="16"/>
                <w:szCs w:val="16"/>
              </w:rPr>
            </w:pPr>
            <w:r>
              <w:rPr>
                <w:rFonts w:ascii="Verdana" w:hAnsi="Verdana" w:eastAsia="Times New Roman" w:cs="Arial"/>
                <w:sz w:val="16"/>
                <w:szCs w:val="16"/>
              </w:rPr>
              <w:t>Visual and Performing Arts</w:t>
            </w:r>
          </w:p>
        </w:tc>
        <w:tc>
          <w:tcPr>
            <w:tcW w:w="2430" w:type="dxa"/>
          </w:tcPr>
          <w:p w:rsidRPr="0004662F" w:rsidR="00627527" w:rsidP="00BE565C" w:rsidRDefault="0004662F" w14:paraId="3860D01C" w14:textId="2E368EC8">
            <w:pPr>
              <w:rPr>
                <w:rFonts w:ascii="Verdana" w:hAnsi="Verdana" w:eastAsia="Times New Roman" w:cs="Arial"/>
                <w:i/>
                <w:sz w:val="16"/>
                <w:szCs w:val="16"/>
              </w:rPr>
            </w:pPr>
            <w:r w:rsidRPr="0004662F">
              <w:rPr>
                <w:rFonts w:ascii="Verdana" w:hAnsi="Verdana" w:eastAsia="Times New Roman" w:cs="Arial"/>
                <w:i/>
                <w:sz w:val="16"/>
                <w:szCs w:val="16"/>
              </w:rPr>
              <w:t>vacant</w:t>
            </w:r>
          </w:p>
        </w:tc>
      </w:tr>
      <w:tr w:rsidRPr="00BA71A2" w:rsidR="00627527" w:rsidTr="6800F3EF" w14:paraId="3EFB8588" w14:textId="77777777">
        <w:tc>
          <w:tcPr>
            <w:tcW w:w="2753" w:type="dxa"/>
          </w:tcPr>
          <w:p w:rsidRPr="00BA71A2" w:rsidR="00627527" w:rsidP="00BE565C" w:rsidRDefault="00627527" w14:paraId="4F6D8447" w14:textId="27EE5097">
            <w:pPr>
              <w:rPr>
                <w:rFonts w:ascii="Verdana" w:hAnsi="Verdana" w:eastAsia="Times New Roman" w:cs="Arial"/>
                <w:sz w:val="16"/>
                <w:szCs w:val="16"/>
              </w:rPr>
            </w:pPr>
            <w:r w:rsidRPr="00BA71A2">
              <w:rPr>
                <w:rFonts w:ascii="Verdana" w:hAnsi="Verdana" w:eastAsia="Times New Roman" w:cs="Arial"/>
                <w:sz w:val="16"/>
                <w:szCs w:val="16"/>
              </w:rPr>
              <w:t>ESOL</w:t>
            </w:r>
          </w:p>
        </w:tc>
        <w:tc>
          <w:tcPr>
            <w:tcW w:w="2610" w:type="dxa"/>
          </w:tcPr>
          <w:p w:rsidRPr="00F10A1E" w:rsidR="00627527" w:rsidP="6800F3EF" w:rsidRDefault="2D896260" w14:paraId="22DFE333" w14:textId="54C036C4">
            <w:pPr>
              <w:spacing w:after="200" w:line="276" w:lineRule="auto"/>
            </w:pPr>
            <w:r w:rsidRPr="6800F3EF">
              <w:rPr>
                <w:rFonts w:ascii="Verdana" w:hAnsi="Verdana" w:eastAsia="Times New Roman" w:cs="Arial"/>
                <w:i/>
                <w:iCs/>
                <w:sz w:val="16"/>
                <w:szCs w:val="16"/>
              </w:rPr>
              <w:t>vacant</w:t>
            </w:r>
          </w:p>
        </w:tc>
        <w:tc>
          <w:tcPr>
            <w:tcW w:w="270" w:type="dxa"/>
            <w:vMerge/>
          </w:tcPr>
          <w:p w:rsidRPr="00BA71A2" w:rsidR="00627527" w:rsidP="00BE565C" w:rsidRDefault="00627527" w14:paraId="021BD11B" w14:textId="77777777">
            <w:pPr>
              <w:rPr>
                <w:rFonts w:ascii="Verdana" w:hAnsi="Verdana" w:eastAsia="Times New Roman" w:cs="Arial"/>
                <w:sz w:val="16"/>
                <w:szCs w:val="16"/>
              </w:rPr>
            </w:pPr>
          </w:p>
        </w:tc>
        <w:tc>
          <w:tcPr>
            <w:tcW w:w="3060" w:type="dxa"/>
            <w:vMerge w:val="restart"/>
          </w:tcPr>
          <w:p w:rsidRPr="00DD3B48" w:rsidR="00627527" w:rsidP="00DD3B48" w:rsidRDefault="00627527" w14:paraId="31DFCE70" w14:textId="71FF6E2F">
            <w:pPr>
              <w:rPr>
                <w:rFonts w:ascii="Verdana" w:hAnsi="Verdana" w:eastAsia="Times New Roman" w:cs="Arial"/>
                <w:sz w:val="16"/>
                <w:szCs w:val="16"/>
              </w:rPr>
            </w:pPr>
            <w:r>
              <w:rPr>
                <w:rFonts w:ascii="Verdana" w:hAnsi="Verdana" w:eastAsia="Times New Roman" w:cs="Arial"/>
                <w:sz w:val="16"/>
                <w:szCs w:val="16"/>
              </w:rPr>
              <w:t>At</w:t>
            </w:r>
            <w:r w:rsidRPr="00BA71A2">
              <w:rPr>
                <w:rFonts w:ascii="Verdana" w:hAnsi="Verdana" w:eastAsia="Times New Roman" w:cs="Arial"/>
                <w:sz w:val="16"/>
                <w:szCs w:val="16"/>
              </w:rPr>
              <w:t>-Large</w:t>
            </w:r>
            <w:r>
              <w:rPr>
                <w:rFonts w:ascii="Verdana" w:hAnsi="Verdana" w:eastAsia="Times New Roman" w:cs="Arial"/>
                <w:sz w:val="16"/>
                <w:szCs w:val="16"/>
              </w:rPr>
              <w:t xml:space="preserve"> (3)</w:t>
            </w:r>
          </w:p>
        </w:tc>
        <w:tc>
          <w:tcPr>
            <w:tcW w:w="2430" w:type="dxa"/>
            <w:vMerge w:val="restart"/>
          </w:tcPr>
          <w:p w:rsidR="00627527" w:rsidP="00BE565C" w:rsidRDefault="00627527" w14:paraId="62492E9E" w14:textId="77777777">
            <w:pPr>
              <w:rPr>
                <w:rFonts w:ascii="Verdana" w:hAnsi="Verdana" w:eastAsia="Times New Roman" w:cs="Arial"/>
                <w:sz w:val="16"/>
                <w:szCs w:val="16"/>
              </w:rPr>
            </w:pPr>
            <w:r>
              <w:rPr>
                <w:rFonts w:ascii="Verdana" w:hAnsi="Verdana" w:eastAsia="Times New Roman" w:cs="Arial"/>
                <w:sz w:val="16"/>
                <w:szCs w:val="16"/>
              </w:rPr>
              <w:t>Heather Sisneros (</w:t>
            </w:r>
            <w:proofErr w:type="spellStart"/>
            <w:r>
              <w:rPr>
                <w:rFonts w:ascii="Verdana" w:hAnsi="Verdana" w:eastAsia="Times New Roman" w:cs="Arial"/>
                <w:sz w:val="16"/>
                <w:szCs w:val="16"/>
              </w:rPr>
              <w:t>Kines</w:t>
            </w:r>
            <w:proofErr w:type="spellEnd"/>
            <w:r w:rsidRPr="00187DDE">
              <w:rPr>
                <w:rFonts w:ascii="Verdana" w:hAnsi="Verdana" w:eastAsia="Times New Roman" w:cs="Arial"/>
                <w:sz w:val="16"/>
                <w:szCs w:val="16"/>
              </w:rPr>
              <w:t>)</w:t>
            </w:r>
            <w:r>
              <w:rPr>
                <w:rFonts w:ascii="Verdana" w:hAnsi="Verdana" w:eastAsia="Times New Roman" w:cs="Arial"/>
                <w:sz w:val="16"/>
                <w:szCs w:val="16"/>
              </w:rPr>
              <w:t xml:space="preserve">, </w:t>
            </w:r>
            <w:r w:rsidR="00DD65F0">
              <w:rPr>
                <w:rFonts w:ascii="Verdana" w:hAnsi="Verdana" w:eastAsia="Times New Roman" w:cs="Arial"/>
                <w:sz w:val="16"/>
                <w:szCs w:val="16"/>
              </w:rPr>
              <w:t>Rebecca Bailey (</w:t>
            </w:r>
            <w:proofErr w:type="spellStart"/>
            <w:r w:rsidR="00DD65F0">
              <w:rPr>
                <w:rFonts w:ascii="Verdana" w:hAnsi="Verdana" w:eastAsia="Times New Roman" w:cs="Arial"/>
                <w:sz w:val="16"/>
                <w:szCs w:val="16"/>
              </w:rPr>
              <w:t>Sci</w:t>
            </w:r>
            <w:proofErr w:type="spellEnd"/>
            <w:r w:rsidR="00DD65F0">
              <w:rPr>
                <w:rFonts w:ascii="Verdana" w:hAnsi="Verdana" w:eastAsia="Times New Roman" w:cs="Arial"/>
                <w:sz w:val="16"/>
                <w:szCs w:val="16"/>
              </w:rPr>
              <w:t>/</w:t>
            </w:r>
            <w:proofErr w:type="spellStart"/>
            <w:r w:rsidR="00DD65F0">
              <w:rPr>
                <w:rFonts w:ascii="Verdana" w:hAnsi="Verdana" w:eastAsia="Times New Roman" w:cs="Arial"/>
                <w:sz w:val="16"/>
                <w:szCs w:val="16"/>
              </w:rPr>
              <w:t>Biol</w:t>
            </w:r>
            <w:proofErr w:type="spellEnd"/>
            <w:r w:rsidRPr="00187DDE">
              <w:rPr>
                <w:rFonts w:ascii="Verdana" w:hAnsi="Verdana" w:eastAsia="Times New Roman" w:cs="Arial"/>
                <w:sz w:val="16"/>
                <w:szCs w:val="16"/>
              </w:rPr>
              <w:t>)</w:t>
            </w:r>
            <w:r>
              <w:rPr>
                <w:rFonts w:ascii="Verdana" w:hAnsi="Verdana" w:eastAsia="Times New Roman" w:cs="Arial"/>
                <w:sz w:val="16"/>
                <w:szCs w:val="16"/>
              </w:rPr>
              <w:t xml:space="preserve">, </w:t>
            </w:r>
          </w:p>
          <w:p w:rsidRPr="00D41A12" w:rsidR="00E5086B" w:rsidP="00864482" w:rsidRDefault="00D41A12" w14:paraId="209CEB4C" w14:textId="0D12A690">
            <w:pPr>
              <w:rPr>
                <w:rFonts w:ascii="Verdana" w:hAnsi="Verdana" w:eastAsia="Times New Roman" w:cs="Arial"/>
                <w:i/>
                <w:sz w:val="16"/>
                <w:szCs w:val="16"/>
              </w:rPr>
            </w:pPr>
            <w:r w:rsidRPr="00D41A12">
              <w:rPr>
                <w:rFonts w:ascii="Verdana" w:hAnsi="Verdana" w:eastAsia="Times New Roman" w:cs="Arial"/>
                <w:i/>
                <w:sz w:val="16"/>
                <w:szCs w:val="16"/>
              </w:rPr>
              <w:t>vacant</w:t>
            </w:r>
          </w:p>
        </w:tc>
      </w:tr>
      <w:tr w:rsidRPr="00BA71A2" w:rsidR="00627527" w:rsidTr="6800F3EF" w14:paraId="7458C9A4" w14:textId="77777777">
        <w:tc>
          <w:tcPr>
            <w:tcW w:w="2753" w:type="dxa"/>
          </w:tcPr>
          <w:p w:rsidRPr="00BA71A2" w:rsidR="00627527" w:rsidP="00BE565C" w:rsidRDefault="00627527" w14:paraId="523E7CFF" w14:textId="2D641C07">
            <w:pPr>
              <w:rPr>
                <w:rFonts w:ascii="Verdana" w:hAnsi="Verdana" w:eastAsia="Times New Roman" w:cs="Arial"/>
                <w:sz w:val="16"/>
                <w:szCs w:val="16"/>
              </w:rPr>
            </w:pPr>
            <w:r w:rsidRPr="00BA71A2">
              <w:rPr>
                <w:rFonts w:ascii="Verdana" w:hAnsi="Verdana" w:eastAsia="Times New Roman" w:cs="Arial"/>
                <w:sz w:val="16"/>
                <w:szCs w:val="16"/>
              </w:rPr>
              <w:t>Math</w:t>
            </w:r>
          </w:p>
        </w:tc>
        <w:tc>
          <w:tcPr>
            <w:tcW w:w="2610" w:type="dxa"/>
          </w:tcPr>
          <w:p w:rsidRPr="00A859F1" w:rsidR="00627527" w:rsidP="00BE565C" w:rsidRDefault="00A859F1" w14:paraId="4B8190A7" w14:textId="7E8D044B">
            <w:pPr>
              <w:rPr>
                <w:rFonts w:ascii="Verdana" w:hAnsi="Verdana" w:eastAsia="Times New Roman" w:cs="Arial"/>
                <w:sz w:val="16"/>
                <w:szCs w:val="16"/>
              </w:rPr>
            </w:pPr>
            <w:r>
              <w:rPr>
                <w:rFonts w:ascii="Verdana" w:hAnsi="Verdana" w:eastAsia="Times New Roman" w:cs="Arial"/>
                <w:sz w:val="16"/>
                <w:szCs w:val="16"/>
              </w:rPr>
              <w:t>David Ross</w:t>
            </w:r>
          </w:p>
        </w:tc>
        <w:tc>
          <w:tcPr>
            <w:tcW w:w="270" w:type="dxa"/>
            <w:vMerge/>
          </w:tcPr>
          <w:p w:rsidRPr="00BA71A2" w:rsidR="00627527" w:rsidP="00BE565C" w:rsidRDefault="00627527" w14:paraId="44973A9F" w14:textId="77777777">
            <w:pPr>
              <w:rPr>
                <w:rFonts w:ascii="Verdana" w:hAnsi="Verdana" w:eastAsia="Times New Roman" w:cs="Arial"/>
                <w:sz w:val="16"/>
                <w:szCs w:val="16"/>
              </w:rPr>
            </w:pPr>
          </w:p>
        </w:tc>
        <w:tc>
          <w:tcPr>
            <w:tcW w:w="3060" w:type="dxa"/>
            <w:vMerge/>
          </w:tcPr>
          <w:p w:rsidRPr="00BA71A2" w:rsidR="00627527" w:rsidP="00BE565C" w:rsidRDefault="00627527" w14:paraId="78B0CB70" w14:textId="77777777">
            <w:pPr>
              <w:rPr>
                <w:rFonts w:ascii="Verdana" w:hAnsi="Verdana" w:eastAsia="Times New Roman" w:cs="Arial"/>
                <w:sz w:val="16"/>
                <w:szCs w:val="16"/>
              </w:rPr>
            </w:pPr>
          </w:p>
        </w:tc>
        <w:tc>
          <w:tcPr>
            <w:tcW w:w="2430" w:type="dxa"/>
            <w:vMerge/>
          </w:tcPr>
          <w:p w:rsidRPr="00BA71A2" w:rsidR="00627527" w:rsidP="00BE565C" w:rsidRDefault="00627527" w14:paraId="1B6B0984" w14:textId="5C86B103">
            <w:pPr>
              <w:rPr>
                <w:rFonts w:ascii="Verdana" w:hAnsi="Verdana" w:eastAsia="Times New Roman" w:cs="Arial"/>
                <w:sz w:val="16"/>
                <w:szCs w:val="16"/>
              </w:rPr>
            </w:pPr>
          </w:p>
        </w:tc>
      </w:tr>
      <w:tr w:rsidRPr="00BA71A2" w:rsidR="00627527" w:rsidTr="6800F3EF" w14:paraId="642DC2E4" w14:textId="77777777">
        <w:tc>
          <w:tcPr>
            <w:tcW w:w="2753" w:type="dxa"/>
          </w:tcPr>
          <w:p w:rsidRPr="00BA71A2" w:rsidR="00627527" w:rsidP="00BE565C" w:rsidRDefault="00627527" w14:paraId="0D3C9DBB" w14:textId="2537813B">
            <w:pPr>
              <w:rPr>
                <w:rFonts w:ascii="Verdana" w:hAnsi="Verdana" w:eastAsia="Times New Roman" w:cs="Arial"/>
                <w:sz w:val="16"/>
                <w:szCs w:val="16"/>
              </w:rPr>
            </w:pPr>
            <w:r w:rsidRPr="00187DDE">
              <w:rPr>
                <w:rFonts w:ascii="Verdana" w:hAnsi="Verdana" w:eastAsia="Times New Roman" w:cs="Arial"/>
                <w:sz w:val="16"/>
                <w:szCs w:val="16"/>
              </w:rPr>
              <w:t>CTE</w:t>
            </w:r>
            <w:r>
              <w:rPr>
                <w:rFonts w:ascii="Verdana" w:hAnsi="Verdana" w:eastAsia="Times New Roman" w:cs="Arial"/>
                <w:sz w:val="16"/>
                <w:szCs w:val="16"/>
              </w:rPr>
              <w:t xml:space="preserve"> (2)</w:t>
            </w:r>
          </w:p>
        </w:tc>
        <w:tc>
          <w:tcPr>
            <w:tcW w:w="2610" w:type="dxa"/>
          </w:tcPr>
          <w:p w:rsidRPr="002045BC" w:rsidR="00627527" w:rsidP="00A3079A" w:rsidRDefault="00627527" w14:paraId="4A96568F" w14:textId="42DAE717">
            <w:pPr>
              <w:rPr>
                <w:rFonts w:ascii="Verdana" w:hAnsi="Verdana" w:eastAsia="Times New Roman" w:cs="Arial"/>
                <w:i/>
                <w:sz w:val="16"/>
                <w:szCs w:val="16"/>
              </w:rPr>
            </w:pPr>
            <w:proofErr w:type="spellStart"/>
            <w:r w:rsidRPr="00187DDE">
              <w:rPr>
                <w:rFonts w:ascii="Verdana" w:hAnsi="Verdana" w:eastAsia="Times New Roman" w:cs="Arial"/>
                <w:sz w:val="16"/>
                <w:szCs w:val="16"/>
              </w:rPr>
              <w:t>Vina</w:t>
            </w:r>
            <w:proofErr w:type="spellEnd"/>
            <w:r w:rsidRPr="00187DDE">
              <w:rPr>
                <w:rFonts w:ascii="Verdana" w:hAnsi="Verdana" w:eastAsia="Times New Roman" w:cs="Arial"/>
                <w:sz w:val="16"/>
                <w:szCs w:val="16"/>
              </w:rPr>
              <w:t xml:space="preserve"> </w:t>
            </w:r>
            <w:proofErr w:type="spellStart"/>
            <w:r w:rsidRPr="00187DDE">
              <w:rPr>
                <w:rFonts w:ascii="Verdana" w:hAnsi="Verdana" w:eastAsia="Times New Roman" w:cs="Arial"/>
                <w:sz w:val="16"/>
                <w:szCs w:val="16"/>
              </w:rPr>
              <w:t>Cera</w:t>
            </w:r>
            <w:proofErr w:type="spellEnd"/>
            <w:r w:rsidRPr="00A3079A">
              <w:rPr>
                <w:rFonts w:ascii="Verdana" w:hAnsi="Verdana" w:eastAsia="Times New Roman" w:cs="Arial"/>
                <w:sz w:val="16"/>
                <w:szCs w:val="16"/>
              </w:rPr>
              <w:t xml:space="preserve">, </w:t>
            </w:r>
            <w:r w:rsidR="003C6423">
              <w:rPr>
                <w:rFonts w:ascii="Verdana" w:hAnsi="Verdana" w:eastAsia="Times New Roman" w:cs="Arial"/>
                <w:sz w:val="16"/>
                <w:szCs w:val="16"/>
              </w:rPr>
              <w:t xml:space="preserve">Louis </w:t>
            </w:r>
            <w:proofErr w:type="spellStart"/>
            <w:r w:rsidR="003C6423">
              <w:rPr>
                <w:rFonts w:ascii="Verdana" w:hAnsi="Verdana" w:eastAsia="Times New Roman" w:cs="Arial"/>
                <w:sz w:val="16"/>
                <w:szCs w:val="16"/>
              </w:rPr>
              <w:t>Quindlen</w:t>
            </w:r>
            <w:proofErr w:type="spellEnd"/>
          </w:p>
        </w:tc>
        <w:tc>
          <w:tcPr>
            <w:tcW w:w="270" w:type="dxa"/>
            <w:vMerge/>
          </w:tcPr>
          <w:p w:rsidRPr="00BA71A2" w:rsidR="00627527" w:rsidP="00BE565C" w:rsidRDefault="00627527" w14:paraId="04838EC9" w14:textId="77777777">
            <w:pPr>
              <w:rPr>
                <w:rFonts w:ascii="Verdana" w:hAnsi="Verdana" w:eastAsia="Times New Roman" w:cs="Arial"/>
                <w:sz w:val="16"/>
                <w:szCs w:val="16"/>
              </w:rPr>
            </w:pPr>
          </w:p>
        </w:tc>
        <w:tc>
          <w:tcPr>
            <w:tcW w:w="3060" w:type="dxa"/>
            <w:vMerge/>
          </w:tcPr>
          <w:p w:rsidRPr="00BA71A2" w:rsidR="00627527" w:rsidP="00BE565C" w:rsidRDefault="00627527" w14:paraId="46095889" w14:textId="77777777">
            <w:pPr>
              <w:rPr>
                <w:rFonts w:ascii="Verdana" w:hAnsi="Verdana" w:eastAsia="Times New Roman" w:cs="Arial"/>
                <w:sz w:val="16"/>
                <w:szCs w:val="16"/>
              </w:rPr>
            </w:pPr>
          </w:p>
        </w:tc>
        <w:tc>
          <w:tcPr>
            <w:tcW w:w="2430" w:type="dxa"/>
            <w:vMerge/>
          </w:tcPr>
          <w:p w:rsidRPr="00C16A69" w:rsidR="00627527" w:rsidP="00BE565C" w:rsidRDefault="00627527" w14:paraId="768840E0" w14:textId="7AF9EDD8">
            <w:pPr>
              <w:rPr>
                <w:rFonts w:ascii="Verdana" w:hAnsi="Verdana" w:eastAsia="Times New Roman" w:cs="Arial"/>
                <w:sz w:val="16"/>
                <w:szCs w:val="16"/>
              </w:rPr>
            </w:pPr>
          </w:p>
        </w:tc>
      </w:tr>
      <w:tr w:rsidRPr="00BA71A2" w:rsidR="00627527" w:rsidTr="6800F3EF" w14:paraId="04142F0E" w14:textId="77777777">
        <w:tc>
          <w:tcPr>
            <w:tcW w:w="2753" w:type="dxa"/>
          </w:tcPr>
          <w:p w:rsidRPr="00BA71A2" w:rsidR="00627527" w:rsidP="00BE565C" w:rsidRDefault="00627527" w14:paraId="4A9A85DC" w14:textId="1B8E8AEC">
            <w:pPr>
              <w:rPr>
                <w:rFonts w:ascii="Verdana" w:hAnsi="Verdana" w:eastAsia="Times New Roman" w:cs="Arial"/>
                <w:sz w:val="16"/>
                <w:szCs w:val="16"/>
              </w:rPr>
            </w:pPr>
            <w:r>
              <w:rPr>
                <w:rFonts w:ascii="Verdana" w:hAnsi="Verdana" w:eastAsia="Times New Roman" w:cs="Arial"/>
                <w:sz w:val="16"/>
                <w:szCs w:val="16"/>
              </w:rPr>
              <w:t>Business</w:t>
            </w:r>
          </w:p>
        </w:tc>
        <w:tc>
          <w:tcPr>
            <w:tcW w:w="2610" w:type="dxa"/>
          </w:tcPr>
          <w:p w:rsidRPr="00A83010" w:rsidR="00627527" w:rsidP="00BE565C" w:rsidRDefault="00A83010" w14:paraId="2BA2F5A4" w14:textId="5C733AC9">
            <w:pPr>
              <w:rPr>
                <w:rFonts w:ascii="Verdana" w:hAnsi="Verdana" w:eastAsia="Times New Roman" w:cs="Arial"/>
                <w:i/>
                <w:sz w:val="16"/>
                <w:szCs w:val="16"/>
              </w:rPr>
            </w:pPr>
            <w:r>
              <w:rPr>
                <w:rFonts w:ascii="Verdana" w:hAnsi="Verdana" w:eastAsia="Times New Roman" w:cs="Arial"/>
                <w:i/>
                <w:sz w:val="16"/>
                <w:szCs w:val="16"/>
              </w:rPr>
              <w:t>v</w:t>
            </w:r>
            <w:r w:rsidRPr="00A83010">
              <w:rPr>
                <w:rFonts w:ascii="Verdana" w:hAnsi="Verdana" w:eastAsia="Times New Roman" w:cs="Arial"/>
                <w:i/>
                <w:sz w:val="16"/>
                <w:szCs w:val="16"/>
              </w:rPr>
              <w:t>acant</w:t>
            </w:r>
          </w:p>
        </w:tc>
        <w:tc>
          <w:tcPr>
            <w:tcW w:w="270" w:type="dxa"/>
            <w:vMerge/>
          </w:tcPr>
          <w:p w:rsidRPr="00BA71A2" w:rsidR="00627527" w:rsidP="00BE565C" w:rsidRDefault="00627527" w14:paraId="25B66068" w14:textId="77777777">
            <w:pPr>
              <w:rPr>
                <w:rFonts w:ascii="Verdana" w:hAnsi="Verdana" w:eastAsia="Times New Roman" w:cs="Arial"/>
                <w:sz w:val="16"/>
                <w:szCs w:val="16"/>
              </w:rPr>
            </w:pPr>
          </w:p>
        </w:tc>
        <w:tc>
          <w:tcPr>
            <w:tcW w:w="3060" w:type="dxa"/>
            <w:vMerge/>
          </w:tcPr>
          <w:p w:rsidRPr="00BA71A2" w:rsidR="00627527" w:rsidP="00BE565C" w:rsidRDefault="00627527" w14:paraId="609D48BA" w14:textId="77777777">
            <w:pPr>
              <w:rPr>
                <w:rFonts w:ascii="Verdana" w:hAnsi="Verdana" w:eastAsia="Times New Roman" w:cs="Arial"/>
                <w:sz w:val="16"/>
                <w:szCs w:val="16"/>
              </w:rPr>
            </w:pPr>
          </w:p>
        </w:tc>
        <w:tc>
          <w:tcPr>
            <w:tcW w:w="2430" w:type="dxa"/>
            <w:vMerge/>
          </w:tcPr>
          <w:p w:rsidRPr="00BA71A2" w:rsidR="00627527" w:rsidP="00BE565C" w:rsidRDefault="00627527" w14:paraId="367365C6" w14:textId="297F8DE4">
            <w:pPr>
              <w:rPr>
                <w:rFonts w:ascii="Verdana" w:hAnsi="Verdana" w:eastAsia="Times New Roman" w:cs="Arial"/>
                <w:sz w:val="16"/>
                <w:szCs w:val="16"/>
              </w:rPr>
            </w:pPr>
          </w:p>
        </w:tc>
      </w:tr>
      <w:tr w:rsidRPr="00BA71A2" w:rsidR="00627527" w:rsidTr="6800F3EF" w14:paraId="2513F925" w14:textId="77777777">
        <w:tc>
          <w:tcPr>
            <w:tcW w:w="2753" w:type="dxa"/>
          </w:tcPr>
          <w:p w:rsidRPr="00BA71A2" w:rsidR="00627527" w:rsidP="00BE565C" w:rsidRDefault="00627527" w14:paraId="155DE290" w14:textId="5DF7E163">
            <w:pPr>
              <w:rPr>
                <w:rFonts w:ascii="Verdana" w:hAnsi="Verdana" w:eastAsia="Times New Roman" w:cs="Arial"/>
                <w:sz w:val="16"/>
                <w:szCs w:val="16"/>
              </w:rPr>
            </w:pPr>
            <w:r w:rsidRPr="00187DDE">
              <w:rPr>
                <w:rFonts w:ascii="Verdana" w:hAnsi="Verdana" w:eastAsia="Times New Roman" w:cs="Arial"/>
                <w:sz w:val="16"/>
                <w:szCs w:val="16"/>
              </w:rPr>
              <w:t>C</w:t>
            </w:r>
            <w:r w:rsidRPr="00BA71A2">
              <w:rPr>
                <w:rFonts w:ascii="Verdana" w:hAnsi="Verdana" w:eastAsia="Times New Roman" w:cs="Arial"/>
                <w:sz w:val="16"/>
                <w:szCs w:val="16"/>
              </w:rPr>
              <w:t>ounseling</w:t>
            </w:r>
            <w:r>
              <w:rPr>
                <w:rFonts w:ascii="Verdana" w:hAnsi="Verdana" w:eastAsia="Times New Roman" w:cs="Arial"/>
                <w:sz w:val="16"/>
                <w:szCs w:val="16"/>
              </w:rPr>
              <w:t>/Library</w:t>
            </w:r>
          </w:p>
        </w:tc>
        <w:tc>
          <w:tcPr>
            <w:tcW w:w="2610" w:type="dxa"/>
          </w:tcPr>
          <w:p w:rsidRPr="00BA71A2" w:rsidR="00627527" w:rsidP="00BE565C" w:rsidRDefault="00A178BA" w14:paraId="4206F090" w14:textId="73D57E8D">
            <w:pPr>
              <w:rPr>
                <w:rFonts w:ascii="Verdana" w:hAnsi="Verdana" w:eastAsia="Times New Roman" w:cs="Arial"/>
                <w:sz w:val="16"/>
                <w:szCs w:val="16"/>
              </w:rPr>
            </w:pPr>
            <w:r>
              <w:rPr>
                <w:rFonts w:ascii="Verdana" w:hAnsi="Verdana" w:eastAsia="Times New Roman" w:cs="Arial"/>
                <w:sz w:val="16"/>
                <w:szCs w:val="16"/>
              </w:rPr>
              <w:t>Yi P</w:t>
            </w:r>
            <w:r w:rsidR="00627527">
              <w:rPr>
                <w:rFonts w:ascii="Verdana" w:hAnsi="Verdana" w:eastAsia="Times New Roman" w:cs="Arial"/>
                <w:sz w:val="16"/>
                <w:szCs w:val="16"/>
              </w:rPr>
              <w:t>ing Wang (Library)</w:t>
            </w:r>
          </w:p>
        </w:tc>
        <w:tc>
          <w:tcPr>
            <w:tcW w:w="270" w:type="dxa"/>
            <w:vMerge/>
          </w:tcPr>
          <w:p w:rsidRPr="00BA71A2" w:rsidR="00627527" w:rsidP="00BE565C" w:rsidRDefault="00627527" w14:paraId="1F47A187" w14:textId="77777777">
            <w:pPr>
              <w:rPr>
                <w:rFonts w:ascii="Verdana" w:hAnsi="Verdana" w:eastAsia="Times New Roman" w:cs="Arial"/>
                <w:sz w:val="16"/>
                <w:szCs w:val="16"/>
              </w:rPr>
            </w:pPr>
          </w:p>
        </w:tc>
        <w:tc>
          <w:tcPr>
            <w:tcW w:w="3060" w:type="dxa"/>
          </w:tcPr>
          <w:p w:rsidRPr="00BA71A2" w:rsidR="00627527" w:rsidP="00BE565C" w:rsidRDefault="00627527" w14:paraId="1A0C6A06" w14:textId="77777777">
            <w:pPr>
              <w:rPr>
                <w:rFonts w:ascii="Verdana" w:hAnsi="Verdana" w:eastAsia="Times New Roman" w:cs="Arial"/>
                <w:sz w:val="16"/>
                <w:szCs w:val="16"/>
              </w:rPr>
            </w:pPr>
            <w:r w:rsidRPr="00BA71A2">
              <w:rPr>
                <w:rFonts w:ascii="Verdana" w:hAnsi="Verdana" w:eastAsia="Times New Roman" w:cs="Arial"/>
                <w:sz w:val="16"/>
                <w:szCs w:val="16"/>
              </w:rPr>
              <w:t>VP</w:t>
            </w:r>
            <w:r w:rsidRPr="00187DDE">
              <w:rPr>
                <w:rFonts w:ascii="Verdana" w:hAnsi="Verdana" w:eastAsia="Times New Roman" w:cs="Arial"/>
                <w:sz w:val="16"/>
                <w:szCs w:val="16"/>
              </w:rPr>
              <w:t xml:space="preserve"> of Student Services or designee</w:t>
            </w:r>
          </w:p>
        </w:tc>
        <w:tc>
          <w:tcPr>
            <w:tcW w:w="2430" w:type="dxa"/>
          </w:tcPr>
          <w:p w:rsidRPr="00BA71A2" w:rsidR="00627527" w:rsidP="00BE565C" w:rsidRDefault="0004662F" w14:paraId="28B0E37D" w14:textId="41573567">
            <w:pPr>
              <w:rPr>
                <w:rFonts w:ascii="Verdana" w:hAnsi="Verdana" w:eastAsia="Times New Roman" w:cs="Arial"/>
                <w:sz w:val="16"/>
                <w:szCs w:val="16"/>
              </w:rPr>
            </w:pPr>
            <w:r>
              <w:rPr>
                <w:rFonts w:ascii="Verdana" w:hAnsi="Verdana" w:eastAsia="Times New Roman" w:cs="Arial"/>
                <w:sz w:val="16"/>
                <w:szCs w:val="16"/>
              </w:rPr>
              <w:t>Cynthia Alvarado</w:t>
            </w:r>
          </w:p>
        </w:tc>
      </w:tr>
      <w:tr w:rsidRPr="00BA71A2" w:rsidR="00627527" w:rsidTr="6800F3EF" w14:paraId="67B3923A" w14:textId="77777777">
        <w:tc>
          <w:tcPr>
            <w:tcW w:w="2753" w:type="dxa"/>
          </w:tcPr>
          <w:p w:rsidRPr="00BA71A2" w:rsidR="00627527" w:rsidP="009A5B06" w:rsidRDefault="00627527" w14:paraId="0A49C5E7" w14:textId="3C4F1A33">
            <w:pPr>
              <w:rPr>
                <w:rFonts w:ascii="Verdana" w:hAnsi="Verdana" w:eastAsia="Times New Roman" w:cs="Arial"/>
                <w:sz w:val="16"/>
                <w:szCs w:val="16"/>
              </w:rPr>
            </w:pPr>
            <w:r w:rsidRPr="00BA71A2">
              <w:rPr>
                <w:rFonts w:ascii="Verdana" w:hAnsi="Verdana" w:eastAsia="Times New Roman" w:cs="Arial"/>
                <w:sz w:val="16"/>
                <w:szCs w:val="16"/>
              </w:rPr>
              <w:t>Science</w:t>
            </w:r>
            <w:r>
              <w:rPr>
                <w:rFonts w:ascii="Verdana" w:hAnsi="Verdana" w:eastAsia="Times New Roman" w:cs="Arial"/>
                <w:sz w:val="16"/>
                <w:szCs w:val="16"/>
              </w:rPr>
              <w:t>/KASH</w:t>
            </w:r>
          </w:p>
        </w:tc>
        <w:tc>
          <w:tcPr>
            <w:tcW w:w="2610" w:type="dxa"/>
          </w:tcPr>
          <w:p w:rsidRPr="00BA71A2" w:rsidR="00627527" w:rsidP="00BE565C" w:rsidRDefault="00627527" w14:paraId="08DF9526" w14:textId="694AB235">
            <w:pPr>
              <w:rPr>
                <w:rFonts w:ascii="Verdana" w:hAnsi="Verdana" w:eastAsia="Times New Roman" w:cs="Arial"/>
                <w:sz w:val="16"/>
                <w:szCs w:val="16"/>
              </w:rPr>
            </w:pPr>
            <w:proofErr w:type="spellStart"/>
            <w:r w:rsidRPr="00187DDE">
              <w:rPr>
                <w:rFonts w:ascii="Verdana" w:hAnsi="Verdana" w:eastAsia="Times New Roman" w:cs="Arial"/>
                <w:sz w:val="16"/>
                <w:szCs w:val="16"/>
              </w:rPr>
              <w:t>C</w:t>
            </w:r>
            <w:r w:rsidR="00DD65F0">
              <w:rPr>
                <w:rFonts w:ascii="Verdana" w:hAnsi="Verdana" w:eastAsia="Times New Roman" w:cs="Arial"/>
                <w:sz w:val="16"/>
                <w:szCs w:val="16"/>
              </w:rPr>
              <w:t>heli</w:t>
            </w:r>
            <w:proofErr w:type="spellEnd"/>
            <w:r w:rsidR="00DD65F0">
              <w:rPr>
                <w:rFonts w:ascii="Verdana" w:hAnsi="Verdana" w:eastAsia="Times New Roman" w:cs="Arial"/>
                <w:sz w:val="16"/>
                <w:szCs w:val="16"/>
              </w:rPr>
              <w:t xml:space="preserve"> </w:t>
            </w:r>
            <w:proofErr w:type="spellStart"/>
            <w:r w:rsidR="00DD65F0">
              <w:rPr>
                <w:rFonts w:ascii="Verdana" w:hAnsi="Verdana" w:eastAsia="Times New Roman" w:cs="Arial"/>
                <w:sz w:val="16"/>
                <w:szCs w:val="16"/>
              </w:rPr>
              <w:t>Fossum</w:t>
            </w:r>
            <w:proofErr w:type="spellEnd"/>
            <w:r w:rsidR="00DD65F0">
              <w:rPr>
                <w:rFonts w:ascii="Verdana" w:hAnsi="Verdana" w:eastAsia="Times New Roman" w:cs="Arial"/>
                <w:sz w:val="16"/>
                <w:szCs w:val="16"/>
              </w:rPr>
              <w:t xml:space="preserve"> (</w:t>
            </w:r>
            <w:proofErr w:type="spellStart"/>
            <w:r w:rsidR="00DD65F0">
              <w:rPr>
                <w:rFonts w:ascii="Verdana" w:hAnsi="Verdana" w:eastAsia="Times New Roman" w:cs="Arial"/>
                <w:sz w:val="16"/>
                <w:szCs w:val="16"/>
              </w:rPr>
              <w:t>Sci</w:t>
            </w:r>
            <w:proofErr w:type="spellEnd"/>
            <w:r w:rsidR="00DD65F0">
              <w:rPr>
                <w:rFonts w:ascii="Verdana" w:hAnsi="Verdana" w:eastAsia="Times New Roman" w:cs="Arial"/>
                <w:sz w:val="16"/>
                <w:szCs w:val="16"/>
              </w:rPr>
              <w:t>/</w:t>
            </w:r>
            <w:proofErr w:type="spellStart"/>
            <w:r w:rsidR="00DD65F0">
              <w:rPr>
                <w:rFonts w:ascii="Verdana" w:hAnsi="Verdana" w:eastAsia="Times New Roman" w:cs="Arial"/>
                <w:sz w:val="16"/>
                <w:szCs w:val="16"/>
              </w:rPr>
              <w:t>Chem</w:t>
            </w:r>
            <w:proofErr w:type="spellEnd"/>
            <w:r w:rsidRPr="00187DDE">
              <w:rPr>
                <w:rFonts w:ascii="Verdana" w:hAnsi="Verdana" w:eastAsia="Times New Roman" w:cs="Arial"/>
                <w:sz w:val="16"/>
                <w:szCs w:val="16"/>
              </w:rPr>
              <w:t>)</w:t>
            </w:r>
          </w:p>
        </w:tc>
        <w:tc>
          <w:tcPr>
            <w:tcW w:w="270" w:type="dxa"/>
            <w:vMerge/>
          </w:tcPr>
          <w:p w:rsidRPr="00BA71A2" w:rsidR="00627527" w:rsidP="00BE565C" w:rsidRDefault="00627527" w14:paraId="046987DC" w14:textId="77777777">
            <w:pPr>
              <w:rPr>
                <w:rFonts w:ascii="Verdana" w:hAnsi="Verdana" w:eastAsia="Times New Roman" w:cs="Arial"/>
                <w:sz w:val="16"/>
                <w:szCs w:val="16"/>
              </w:rPr>
            </w:pPr>
          </w:p>
        </w:tc>
        <w:tc>
          <w:tcPr>
            <w:tcW w:w="3060" w:type="dxa"/>
          </w:tcPr>
          <w:p w:rsidRPr="00BA71A2" w:rsidR="00627527" w:rsidP="00BE565C" w:rsidRDefault="00627527" w14:paraId="5F8DA71C" w14:textId="77777777">
            <w:pPr>
              <w:rPr>
                <w:rFonts w:ascii="Verdana" w:hAnsi="Verdana" w:eastAsia="Times New Roman" w:cs="Arial"/>
                <w:sz w:val="16"/>
                <w:szCs w:val="16"/>
              </w:rPr>
            </w:pPr>
            <w:r w:rsidRPr="00BA71A2">
              <w:rPr>
                <w:rFonts w:ascii="Verdana" w:hAnsi="Verdana" w:eastAsia="Times New Roman" w:cs="Arial"/>
                <w:sz w:val="16"/>
                <w:szCs w:val="16"/>
              </w:rPr>
              <w:t>VP</w:t>
            </w:r>
            <w:r w:rsidRPr="00187DDE">
              <w:rPr>
                <w:rFonts w:ascii="Verdana" w:hAnsi="Verdana" w:eastAsia="Times New Roman" w:cs="Arial"/>
                <w:sz w:val="16"/>
                <w:szCs w:val="16"/>
              </w:rPr>
              <w:t xml:space="preserve"> of Instruction or designee</w:t>
            </w:r>
          </w:p>
        </w:tc>
        <w:tc>
          <w:tcPr>
            <w:tcW w:w="2430" w:type="dxa"/>
          </w:tcPr>
          <w:p w:rsidRPr="00BA71A2" w:rsidR="00627527" w:rsidP="00BE565C" w:rsidRDefault="00A859F1" w14:paraId="2FBFAF44" w14:textId="39CAC21C">
            <w:pPr>
              <w:rPr>
                <w:rFonts w:ascii="Verdana" w:hAnsi="Verdana" w:eastAsia="Times New Roman" w:cs="Arial"/>
                <w:sz w:val="16"/>
                <w:szCs w:val="16"/>
              </w:rPr>
            </w:pPr>
            <w:r>
              <w:rPr>
                <w:rFonts w:ascii="Verdana" w:hAnsi="Verdana" w:eastAsia="Times New Roman" w:cs="Arial"/>
                <w:sz w:val="16"/>
                <w:szCs w:val="16"/>
              </w:rPr>
              <w:t xml:space="preserve">VPI Rudy </w:t>
            </w:r>
            <w:proofErr w:type="spellStart"/>
            <w:r>
              <w:rPr>
                <w:rFonts w:ascii="Verdana" w:hAnsi="Verdana" w:eastAsia="Times New Roman" w:cs="Arial"/>
                <w:sz w:val="16"/>
                <w:szCs w:val="16"/>
              </w:rPr>
              <w:t>Besikof</w:t>
            </w:r>
            <w:proofErr w:type="spellEnd"/>
          </w:p>
        </w:tc>
      </w:tr>
      <w:tr w:rsidRPr="00BA71A2" w:rsidR="00627527" w:rsidTr="6800F3EF" w14:paraId="7F421B2E" w14:textId="77777777">
        <w:tc>
          <w:tcPr>
            <w:tcW w:w="2753" w:type="dxa"/>
          </w:tcPr>
          <w:p w:rsidRPr="00BA71A2" w:rsidR="00627527" w:rsidP="009A5B06" w:rsidRDefault="00627527" w14:paraId="6EFDA2B2" w14:textId="2876512C">
            <w:pPr>
              <w:rPr>
                <w:rFonts w:ascii="Verdana" w:hAnsi="Verdana" w:eastAsia="Times New Roman" w:cs="Arial"/>
                <w:sz w:val="16"/>
                <w:szCs w:val="16"/>
              </w:rPr>
            </w:pPr>
            <w:r>
              <w:rPr>
                <w:rFonts w:ascii="Verdana" w:hAnsi="Verdana" w:eastAsia="Times New Roman" w:cs="Arial"/>
                <w:sz w:val="16"/>
                <w:szCs w:val="16"/>
              </w:rPr>
              <w:t>Humanities/</w:t>
            </w:r>
            <w:proofErr w:type="spellStart"/>
            <w:r>
              <w:rPr>
                <w:rFonts w:ascii="Verdana" w:hAnsi="Verdana" w:eastAsia="Times New Roman" w:cs="Arial"/>
                <w:sz w:val="16"/>
                <w:szCs w:val="16"/>
              </w:rPr>
              <w:t>SocSci</w:t>
            </w:r>
            <w:proofErr w:type="spellEnd"/>
          </w:p>
        </w:tc>
        <w:tc>
          <w:tcPr>
            <w:tcW w:w="2610" w:type="dxa"/>
          </w:tcPr>
          <w:p w:rsidRPr="00651F30" w:rsidR="00627527" w:rsidP="00651F30" w:rsidRDefault="00627527" w14:paraId="1B5198DA" w14:textId="5ECD6460">
            <w:pPr>
              <w:rPr>
                <w:rFonts w:ascii="Verdana" w:hAnsi="Verdana" w:eastAsia="Times New Roman" w:cs="Times New Roman"/>
                <w:sz w:val="16"/>
                <w:szCs w:val="16"/>
              </w:rPr>
            </w:pPr>
            <w:r w:rsidRPr="00A8409B">
              <w:rPr>
                <w:rFonts w:ascii="Verdana" w:hAnsi="Verdana" w:eastAsia="Times New Roman" w:cs="Times New Roman"/>
                <w:color w:val="000000" w:themeColor="text1"/>
                <w:sz w:val="16"/>
                <w:szCs w:val="16"/>
              </w:rPr>
              <w:t>Felipe Wil</w:t>
            </w:r>
            <w:r w:rsidRPr="0099204D">
              <w:rPr>
                <w:rFonts w:ascii="Verdana" w:hAnsi="Verdana" w:eastAsia="Times New Roman" w:cs="Times New Roman"/>
                <w:color w:val="000000" w:themeColor="text1"/>
                <w:sz w:val="16"/>
                <w:szCs w:val="16"/>
              </w:rPr>
              <w:t>son</w:t>
            </w:r>
            <w:r w:rsidRPr="00A8409B">
              <w:rPr>
                <w:rFonts w:ascii="Verdana" w:hAnsi="Verdana" w:eastAsia="Times New Roman" w:cs="Times New Roman"/>
                <w:color w:val="000000" w:themeColor="text1"/>
                <w:sz w:val="16"/>
                <w:szCs w:val="16"/>
              </w:rPr>
              <w:t xml:space="preserve"> </w:t>
            </w:r>
            <w:r w:rsidRPr="00187DDE">
              <w:rPr>
                <w:rFonts w:ascii="Verdana" w:hAnsi="Verdana" w:eastAsia="Times New Roman" w:cs="Arial"/>
                <w:sz w:val="16"/>
                <w:szCs w:val="16"/>
              </w:rPr>
              <w:t>(</w:t>
            </w:r>
            <w:proofErr w:type="spellStart"/>
            <w:r>
              <w:rPr>
                <w:rFonts w:ascii="Verdana" w:hAnsi="Verdana" w:eastAsia="Times New Roman" w:cs="Arial"/>
                <w:sz w:val="16"/>
                <w:szCs w:val="16"/>
              </w:rPr>
              <w:t>SocSci</w:t>
            </w:r>
            <w:proofErr w:type="spellEnd"/>
            <w:r w:rsidRPr="00187DDE">
              <w:rPr>
                <w:rFonts w:ascii="Verdana" w:hAnsi="Verdana" w:eastAsia="Times New Roman" w:cs="Arial"/>
                <w:sz w:val="16"/>
                <w:szCs w:val="16"/>
              </w:rPr>
              <w:t>)</w:t>
            </w:r>
          </w:p>
        </w:tc>
        <w:tc>
          <w:tcPr>
            <w:tcW w:w="270" w:type="dxa"/>
            <w:vMerge/>
          </w:tcPr>
          <w:p w:rsidRPr="00BA71A2" w:rsidR="00627527" w:rsidP="00BE565C" w:rsidRDefault="00627527" w14:paraId="24619134" w14:textId="77777777">
            <w:pPr>
              <w:rPr>
                <w:rFonts w:ascii="Verdana" w:hAnsi="Verdana" w:eastAsia="Times New Roman" w:cs="Arial"/>
                <w:sz w:val="16"/>
                <w:szCs w:val="16"/>
              </w:rPr>
            </w:pPr>
          </w:p>
        </w:tc>
        <w:tc>
          <w:tcPr>
            <w:tcW w:w="3060" w:type="dxa"/>
            <w:tcBorders>
              <w:bottom w:val="single" w:color="auto" w:sz="4" w:space="0"/>
            </w:tcBorders>
          </w:tcPr>
          <w:p w:rsidRPr="00BA71A2" w:rsidR="00627527" w:rsidP="00BE565C" w:rsidRDefault="00627527" w14:paraId="4E0C3F99" w14:textId="77777777">
            <w:pPr>
              <w:rPr>
                <w:rFonts w:ascii="Verdana" w:hAnsi="Verdana" w:eastAsia="Times New Roman" w:cs="Arial"/>
                <w:sz w:val="16"/>
                <w:szCs w:val="16"/>
              </w:rPr>
            </w:pPr>
            <w:r w:rsidRPr="00BA71A2">
              <w:rPr>
                <w:rFonts w:ascii="Verdana" w:hAnsi="Verdana" w:eastAsia="Times New Roman" w:cs="Arial"/>
                <w:sz w:val="16"/>
                <w:szCs w:val="16"/>
              </w:rPr>
              <w:t>Student Representative</w:t>
            </w:r>
          </w:p>
        </w:tc>
        <w:tc>
          <w:tcPr>
            <w:tcW w:w="2430" w:type="dxa"/>
            <w:tcBorders>
              <w:bottom w:val="single" w:color="auto" w:sz="4" w:space="0"/>
            </w:tcBorders>
          </w:tcPr>
          <w:p w:rsidRPr="00A83010" w:rsidR="00627527" w:rsidP="00BE565C" w:rsidRDefault="00A83010" w14:paraId="18CCAE29" w14:textId="200293CF">
            <w:pPr>
              <w:rPr>
                <w:rFonts w:ascii="Verdana" w:hAnsi="Verdana" w:eastAsia="Times New Roman" w:cs="Arial"/>
                <w:sz w:val="16"/>
                <w:szCs w:val="16"/>
              </w:rPr>
            </w:pPr>
            <w:r w:rsidRPr="00A83010">
              <w:rPr>
                <w:rFonts w:ascii="Verdana" w:hAnsi="Verdana" w:eastAsia="Times New Roman" w:cs="Arial"/>
                <w:sz w:val="16"/>
                <w:szCs w:val="16"/>
              </w:rPr>
              <w:t>Emilio Cruz</w:t>
            </w:r>
          </w:p>
        </w:tc>
      </w:tr>
    </w:tbl>
    <w:p w:rsidRPr="00607B1B" w:rsidR="00607B1B" w:rsidP="003652A0" w:rsidRDefault="00607B1B" w14:paraId="5FD2F5C8" w14:textId="77777777">
      <w:pPr>
        <w:pStyle w:val="Default"/>
        <w:jc w:val="center"/>
        <w:rPr>
          <w:sz w:val="16"/>
          <w:szCs w:val="16"/>
        </w:rPr>
      </w:pPr>
    </w:p>
    <w:tbl>
      <w:tblPr>
        <w:tblW w:w="14598" w:type="dxa"/>
        <w:tblBorders>
          <w:top w:val="nil"/>
          <w:left w:val="nil"/>
          <w:bottom w:val="nil"/>
          <w:right w:val="nil"/>
        </w:tblBorders>
        <w:tblLayout w:type="fixed"/>
        <w:tblLook w:val="0000" w:firstRow="0" w:lastRow="0" w:firstColumn="0" w:lastColumn="0" w:noHBand="0" w:noVBand="0"/>
      </w:tblPr>
      <w:tblGrid>
        <w:gridCol w:w="288"/>
        <w:gridCol w:w="1470"/>
        <w:gridCol w:w="9630"/>
        <w:gridCol w:w="1260"/>
        <w:gridCol w:w="1950"/>
      </w:tblGrid>
      <w:tr w:rsidR="001C7C1B" w:rsidTr="30260C64" w14:paraId="32286E9E" w14:textId="77777777">
        <w:trPr>
          <w:trHeight w:val="117"/>
        </w:trPr>
        <w:tc>
          <w:tcPr>
            <w:tcW w:w="175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DD9C4"/>
            <w:tcMar/>
          </w:tcPr>
          <w:p w:rsidR="001C7C1B" w:rsidRDefault="001C7C1B" w14:paraId="20727059" w14:textId="77777777">
            <w:pPr>
              <w:pStyle w:val="Default"/>
              <w:rPr>
                <w:sz w:val="17"/>
                <w:szCs w:val="17"/>
              </w:rPr>
            </w:pPr>
            <w:r>
              <w:rPr>
                <w:sz w:val="17"/>
                <w:szCs w:val="17"/>
              </w:rPr>
              <w:t xml:space="preserve"> </w:t>
            </w:r>
            <w:r>
              <w:rPr>
                <w:b/>
                <w:bCs/>
                <w:sz w:val="17"/>
                <w:szCs w:val="17"/>
              </w:rPr>
              <w:t>ITEM</w:t>
            </w:r>
          </w:p>
        </w:tc>
        <w:tc>
          <w:tcPr>
            <w:tcW w:w="963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DD9C4"/>
            <w:tcMar/>
          </w:tcPr>
          <w:p w:rsidR="001C7C1B" w:rsidRDefault="001C7C1B" w14:paraId="614CC951" w14:textId="77777777">
            <w:pPr>
              <w:pStyle w:val="Default"/>
              <w:rPr>
                <w:sz w:val="17"/>
                <w:szCs w:val="17"/>
              </w:rPr>
            </w:pPr>
            <w:r>
              <w:rPr>
                <w:b/>
                <w:bCs/>
                <w:sz w:val="17"/>
                <w:szCs w:val="17"/>
              </w:rPr>
              <w:t>DESCRIPTION</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DD9C4"/>
            <w:tcMar/>
          </w:tcPr>
          <w:p w:rsidR="001C7C1B" w:rsidRDefault="001C7C1B" w14:paraId="59D41119" w14:textId="77777777">
            <w:pPr>
              <w:pStyle w:val="Default"/>
              <w:rPr>
                <w:sz w:val="17"/>
                <w:szCs w:val="17"/>
              </w:rPr>
            </w:pPr>
            <w:r>
              <w:rPr>
                <w:b/>
                <w:bCs/>
                <w:sz w:val="17"/>
                <w:szCs w:val="17"/>
              </w:rPr>
              <w:t>Time</w:t>
            </w:r>
          </w:p>
        </w:tc>
        <w:tc>
          <w:tcPr>
            <w:tcW w:w="19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DD9C4"/>
            <w:tcMar/>
          </w:tcPr>
          <w:p w:rsidR="001C7C1B" w:rsidP="001C7C1B" w:rsidRDefault="001C7C1B" w14:paraId="37A0E2C5" w14:textId="77777777">
            <w:pPr>
              <w:pStyle w:val="Default"/>
              <w:ind w:right="953"/>
              <w:rPr>
                <w:sz w:val="17"/>
                <w:szCs w:val="17"/>
              </w:rPr>
            </w:pPr>
            <w:r>
              <w:rPr>
                <w:b/>
                <w:bCs/>
                <w:sz w:val="17"/>
                <w:szCs w:val="17"/>
              </w:rPr>
              <w:t>TODAY'S ACTION(S)</w:t>
            </w:r>
          </w:p>
        </w:tc>
      </w:tr>
      <w:tr w:rsidR="001C7C1B" w:rsidTr="30260C64" w14:paraId="2BC74D29" w14:textId="77777777">
        <w:trPr>
          <w:trHeight w:val="227"/>
        </w:trPr>
        <w:tc>
          <w:tcPr>
            <w:tcW w:w="28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RDefault="001C7C1B" w14:paraId="54286F13" w14:textId="77777777">
            <w:pPr>
              <w:pStyle w:val="Default"/>
              <w:rPr>
                <w:sz w:val="17"/>
                <w:szCs w:val="17"/>
              </w:rPr>
            </w:pP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RDefault="00E221F2" w14:paraId="2E3A1747" w14:textId="3FA992DF">
            <w:pPr>
              <w:pStyle w:val="Default"/>
              <w:rPr>
                <w:sz w:val="17"/>
                <w:szCs w:val="17"/>
              </w:rPr>
            </w:pPr>
            <w:r>
              <w:rPr>
                <w:sz w:val="17"/>
                <w:szCs w:val="17"/>
              </w:rPr>
              <w:t>Sign-in</w:t>
            </w:r>
            <w:r w:rsidR="00492D82">
              <w:rPr>
                <w:sz w:val="17"/>
                <w:szCs w:val="17"/>
              </w:rPr>
              <w:t>/Introductions</w:t>
            </w:r>
          </w:p>
        </w:tc>
        <w:tc>
          <w:tcPr>
            <w:tcW w:w="9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RDefault="00095BDB" w14:paraId="13AF770A" w14:textId="77777777">
            <w:pPr>
              <w:pStyle w:val="Default"/>
              <w:rPr>
                <w:sz w:val="17"/>
                <w:szCs w:val="17"/>
              </w:rPr>
            </w:pPr>
            <w:r>
              <w:rPr>
                <w:sz w:val="17"/>
                <w:szCs w:val="17"/>
              </w:rPr>
              <w:t xml:space="preserve">Present:  David Ross, </w:t>
            </w:r>
            <w:proofErr w:type="spellStart"/>
            <w:r>
              <w:rPr>
                <w:sz w:val="17"/>
                <w:szCs w:val="17"/>
              </w:rPr>
              <w:t>YiPing</w:t>
            </w:r>
            <w:proofErr w:type="spellEnd"/>
            <w:r>
              <w:rPr>
                <w:sz w:val="17"/>
                <w:szCs w:val="17"/>
              </w:rPr>
              <w:t xml:space="preserve"> Wang, </w:t>
            </w:r>
            <w:proofErr w:type="spellStart"/>
            <w:r>
              <w:rPr>
                <w:sz w:val="17"/>
                <w:szCs w:val="17"/>
              </w:rPr>
              <w:t>Cheli</w:t>
            </w:r>
            <w:proofErr w:type="spellEnd"/>
            <w:r>
              <w:rPr>
                <w:sz w:val="17"/>
                <w:szCs w:val="17"/>
              </w:rPr>
              <w:t xml:space="preserve"> </w:t>
            </w:r>
            <w:proofErr w:type="spellStart"/>
            <w:r>
              <w:rPr>
                <w:sz w:val="17"/>
                <w:szCs w:val="17"/>
              </w:rPr>
              <w:t>Fossum</w:t>
            </w:r>
            <w:proofErr w:type="spellEnd"/>
            <w:r>
              <w:rPr>
                <w:sz w:val="17"/>
                <w:szCs w:val="17"/>
              </w:rPr>
              <w:t xml:space="preserve">, Felipe Wilson, Heather Sisneros, Rebecca Bailey, VPI Rudy </w:t>
            </w:r>
            <w:proofErr w:type="spellStart"/>
            <w:r>
              <w:rPr>
                <w:sz w:val="17"/>
                <w:szCs w:val="17"/>
              </w:rPr>
              <w:t>Besikof</w:t>
            </w:r>
            <w:proofErr w:type="spellEnd"/>
            <w:r>
              <w:rPr>
                <w:sz w:val="17"/>
                <w:szCs w:val="17"/>
              </w:rPr>
              <w:t>, Student Rep Emilio Cruz</w:t>
            </w:r>
          </w:p>
          <w:p w:rsidR="00095BDB" w:rsidRDefault="00095BDB" w14:paraId="059BBD70" w14:textId="407905DC">
            <w:pPr>
              <w:pStyle w:val="Default"/>
              <w:rPr>
                <w:sz w:val="17"/>
                <w:szCs w:val="17"/>
              </w:rPr>
            </w:pPr>
            <w:r>
              <w:rPr>
                <w:sz w:val="17"/>
                <w:szCs w:val="17"/>
              </w:rPr>
              <w:t xml:space="preserve">Absent:  </w:t>
            </w:r>
            <w:proofErr w:type="spellStart"/>
            <w:r>
              <w:rPr>
                <w:sz w:val="17"/>
                <w:szCs w:val="17"/>
              </w:rPr>
              <w:t>Vina</w:t>
            </w:r>
            <w:proofErr w:type="spellEnd"/>
            <w:r>
              <w:rPr>
                <w:sz w:val="17"/>
                <w:szCs w:val="17"/>
              </w:rPr>
              <w:t xml:space="preserve"> </w:t>
            </w:r>
            <w:proofErr w:type="spellStart"/>
            <w:r>
              <w:rPr>
                <w:sz w:val="17"/>
                <w:szCs w:val="17"/>
              </w:rPr>
              <w:t>Cera</w:t>
            </w:r>
            <w:proofErr w:type="spellEnd"/>
            <w:r>
              <w:rPr>
                <w:sz w:val="17"/>
                <w:szCs w:val="17"/>
              </w:rPr>
              <w:t xml:space="preserve"> (CTE meeting conflict), Louis </w:t>
            </w:r>
            <w:proofErr w:type="spellStart"/>
            <w:r>
              <w:rPr>
                <w:sz w:val="17"/>
                <w:szCs w:val="17"/>
              </w:rPr>
              <w:t>Quindlen</w:t>
            </w:r>
            <w:proofErr w:type="spellEnd"/>
            <w:r>
              <w:rPr>
                <w:sz w:val="17"/>
                <w:szCs w:val="17"/>
              </w:rPr>
              <w:t xml:space="preserve"> (CTE meeting conflict)</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RDefault="001C7C1B" w14:paraId="42BF1F78" w14:textId="77777777">
            <w:pPr>
              <w:pStyle w:val="Default"/>
              <w:rPr>
                <w:sz w:val="17"/>
                <w:szCs w:val="17"/>
              </w:rPr>
            </w:pPr>
          </w:p>
        </w:tc>
        <w:tc>
          <w:tcPr>
            <w:tcW w:w="19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RDefault="001C7C1B" w14:paraId="392717C2" w14:textId="77777777">
            <w:pPr>
              <w:pStyle w:val="Default"/>
              <w:rPr>
                <w:sz w:val="17"/>
                <w:szCs w:val="17"/>
              </w:rPr>
            </w:pPr>
          </w:p>
        </w:tc>
      </w:tr>
      <w:tr w:rsidR="003652A0" w:rsidTr="30260C64" w14:paraId="0BEBD0BE" w14:textId="77777777">
        <w:trPr>
          <w:trHeight w:val="227"/>
        </w:trPr>
        <w:tc>
          <w:tcPr>
            <w:tcW w:w="28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652A0" w:rsidRDefault="003652A0" w14:paraId="1D28F3F6" w14:textId="77777777">
            <w:pPr>
              <w:pStyle w:val="Default"/>
              <w:rPr>
                <w:sz w:val="17"/>
                <w:szCs w:val="17"/>
              </w:rPr>
            </w:pP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652A0" w:rsidRDefault="003652A0" w14:paraId="4723EE52" w14:textId="70B3CFE7">
            <w:pPr>
              <w:pStyle w:val="Default"/>
              <w:rPr>
                <w:sz w:val="17"/>
                <w:szCs w:val="17"/>
              </w:rPr>
            </w:pPr>
            <w:r>
              <w:rPr>
                <w:sz w:val="17"/>
                <w:szCs w:val="17"/>
              </w:rPr>
              <w:t>Public Comment</w:t>
            </w:r>
          </w:p>
        </w:tc>
        <w:tc>
          <w:tcPr>
            <w:tcW w:w="9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652A0" w:rsidRDefault="00095BDB" w14:paraId="6A313D88" w14:textId="77777777">
            <w:pPr>
              <w:pStyle w:val="Default"/>
              <w:rPr>
                <w:sz w:val="17"/>
                <w:szCs w:val="17"/>
              </w:rPr>
            </w:pPr>
            <w:r>
              <w:rPr>
                <w:sz w:val="17"/>
                <w:szCs w:val="17"/>
              </w:rPr>
              <w:t>Emilio:  requesting an understanding of what being on probation means</w:t>
            </w:r>
          </w:p>
          <w:p w:rsidR="00095BDB" w:rsidRDefault="00095BDB" w14:paraId="6A1E668C" w14:textId="77777777">
            <w:pPr>
              <w:pStyle w:val="Default"/>
              <w:rPr>
                <w:sz w:val="17"/>
                <w:szCs w:val="17"/>
              </w:rPr>
            </w:pPr>
            <w:r>
              <w:rPr>
                <w:sz w:val="17"/>
                <w:szCs w:val="17"/>
              </w:rPr>
              <w:t xml:space="preserve">VPI </w:t>
            </w:r>
            <w:proofErr w:type="spellStart"/>
            <w:r>
              <w:rPr>
                <w:sz w:val="17"/>
                <w:szCs w:val="17"/>
              </w:rPr>
              <w:t>Besikof</w:t>
            </w:r>
            <w:proofErr w:type="spellEnd"/>
            <w:r>
              <w:rPr>
                <w:sz w:val="17"/>
                <w:szCs w:val="17"/>
              </w:rPr>
              <w:t xml:space="preserve"> replies:  accreditation requirements – reports to accreditation commission </w:t>
            </w:r>
          </w:p>
          <w:p w:rsidR="00095BDB" w:rsidRDefault="00095BDB" w14:paraId="14369B80" w14:textId="68AFB41F">
            <w:pPr>
              <w:pStyle w:val="Default"/>
              <w:rPr>
                <w:sz w:val="17"/>
                <w:szCs w:val="17"/>
              </w:rPr>
            </w:pPr>
            <w:r>
              <w:rPr>
                <w:sz w:val="17"/>
                <w:szCs w:val="17"/>
              </w:rPr>
              <w:t>Commission sent letter to all colleges and district with financial issues. Based on where district is with those issues, they are not at where the commission would like to see them, so colleges on probation</w:t>
            </w:r>
          </w:p>
          <w:p w:rsidR="00B41E87" w:rsidRDefault="00B41E87" w14:paraId="379DFD67" w14:textId="5FFAD9FB">
            <w:pPr>
              <w:pStyle w:val="Default"/>
              <w:rPr>
                <w:sz w:val="17"/>
                <w:szCs w:val="17"/>
              </w:rPr>
            </w:pPr>
            <w:r>
              <w:rPr>
                <w:sz w:val="17"/>
                <w:szCs w:val="17"/>
              </w:rPr>
              <w:t xml:space="preserve">Key pieces of information: </w:t>
            </w:r>
          </w:p>
          <w:p w:rsidR="00095BDB" w:rsidRDefault="00095BDB" w14:paraId="7169062E" w14:textId="74E32437">
            <w:pPr>
              <w:pStyle w:val="Default"/>
              <w:rPr>
                <w:sz w:val="17"/>
                <w:szCs w:val="17"/>
              </w:rPr>
            </w:pPr>
            <w:r>
              <w:rPr>
                <w:sz w:val="17"/>
                <w:szCs w:val="17"/>
              </w:rPr>
              <w:t>1.  WE are still accredited</w:t>
            </w:r>
          </w:p>
          <w:p w:rsidR="00095BDB" w:rsidRDefault="00095BDB" w14:paraId="487AA458" w14:textId="0354936F">
            <w:pPr>
              <w:pStyle w:val="Default"/>
              <w:rPr>
                <w:sz w:val="17"/>
                <w:szCs w:val="17"/>
              </w:rPr>
            </w:pPr>
            <w:r>
              <w:rPr>
                <w:sz w:val="17"/>
                <w:szCs w:val="17"/>
              </w:rPr>
              <w:t>2.  We need to respond to our status on progression to address the issues.  Commission cannot put district on probation, so the colleges are put on probation. We have a deadline</w:t>
            </w:r>
            <w:r w:rsidR="00B41E87">
              <w:rPr>
                <w:sz w:val="17"/>
                <w:szCs w:val="17"/>
              </w:rPr>
              <w:t xml:space="preserve"> of November to submit report on </w:t>
            </w:r>
            <w:proofErr w:type="gramStart"/>
            <w:r w:rsidR="00B41E87">
              <w:rPr>
                <w:sz w:val="17"/>
                <w:szCs w:val="17"/>
              </w:rPr>
              <w:t xml:space="preserve">our </w:t>
            </w:r>
            <w:r>
              <w:rPr>
                <w:sz w:val="17"/>
                <w:szCs w:val="17"/>
              </w:rPr>
              <w:t xml:space="preserve"> progress</w:t>
            </w:r>
            <w:proofErr w:type="gramEnd"/>
            <w:r>
              <w:rPr>
                <w:sz w:val="17"/>
                <w:szCs w:val="17"/>
              </w:rPr>
              <w:t xml:space="preserve">. </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652A0" w:rsidRDefault="00095BDB" w14:paraId="23FF94AB" w14:textId="02A38C80">
            <w:pPr>
              <w:pStyle w:val="Default"/>
              <w:rPr>
                <w:sz w:val="17"/>
                <w:szCs w:val="17"/>
              </w:rPr>
            </w:pPr>
            <w:r>
              <w:rPr>
                <w:sz w:val="17"/>
                <w:szCs w:val="17"/>
              </w:rPr>
              <w:t>11:00-11:08</w:t>
            </w:r>
          </w:p>
        </w:tc>
        <w:tc>
          <w:tcPr>
            <w:tcW w:w="19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652A0" w:rsidRDefault="003652A0" w14:paraId="1EF72FA7" w14:textId="77777777">
            <w:pPr>
              <w:pStyle w:val="Default"/>
              <w:rPr>
                <w:sz w:val="17"/>
                <w:szCs w:val="17"/>
              </w:rPr>
            </w:pPr>
          </w:p>
        </w:tc>
      </w:tr>
      <w:tr w:rsidR="001C7C1B" w:rsidTr="30260C64" w14:paraId="75A53B12" w14:textId="77777777">
        <w:trPr>
          <w:trHeight w:val="227"/>
        </w:trPr>
        <w:tc>
          <w:tcPr>
            <w:tcW w:w="28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RDefault="001C7C1B" w14:paraId="17E7F603" w14:textId="77777777">
            <w:pPr>
              <w:pStyle w:val="Default"/>
              <w:rPr>
                <w:sz w:val="17"/>
                <w:szCs w:val="17"/>
              </w:rPr>
            </w:pP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RDefault="00E221F2" w14:paraId="38D59BF2" w14:textId="77777777">
            <w:pPr>
              <w:pStyle w:val="Default"/>
              <w:rPr>
                <w:sz w:val="17"/>
                <w:szCs w:val="17"/>
              </w:rPr>
            </w:pPr>
            <w:r>
              <w:rPr>
                <w:sz w:val="17"/>
                <w:szCs w:val="17"/>
              </w:rPr>
              <w:t>Approval of Minutes/Meeting notes</w:t>
            </w:r>
          </w:p>
        </w:tc>
        <w:tc>
          <w:tcPr>
            <w:tcW w:w="9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P="2072B622" w:rsidRDefault="2072B622" w14:paraId="75CC57FF" w14:textId="7F07D7BF">
            <w:pPr>
              <w:pStyle w:val="Default"/>
              <w:rPr>
                <w:sz w:val="17"/>
                <w:szCs w:val="17"/>
              </w:rPr>
            </w:pPr>
            <w:r w:rsidRPr="34A77909">
              <w:rPr>
                <w:sz w:val="17"/>
                <w:szCs w:val="17"/>
              </w:rPr>
              <w:t xml:space="preserve">From </w:t>
            </w:r>
            <w:r w:rsidRPr="34A77909" w:rsidR="27381CED">
              <w:rPr>
                <w:sz w:val="17"/>
                <w:szCs w:val="17"/>
              </w:rPr>
              <w:t>2</w:t>
            </w:r>
            <w:r w:rsidRPr="34A77909" w:rsidR="191710E7">
              <w:rPr>
                <w:sz w:val="17"/>
                <w:szCs w:val="17"/>
              </w:rPr>
              <w:t>.</w:t>
            </w:r>
            <w:r w:rsidRPr="34A77909" w:rsidR="364FB3BC">
              <w:rPr>
                <w:sz w:val="17"/>
                <w:szCs w:val="17"/>
              </w:rPr>
              <w:t>7</w:t>
            </w:r>
            <w:r w:rsidRPr="34A77909" w:rsidR="191710E7">
              <w:rPr>
                <w:sz w:val="17"/>
                <w:szCs w:val="17"/>
              </w:rPr>
              <w:t>.20</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P="00095BDB" w:rsidRDefault="00095BDB" w14:paraId="3B58BD9C" w14:textId="0740B44C">
            <w:pPr>
              <w:pStyle w:val="Default"/>
              <w:rPr>
                <w:sz w:val="17"/>
                <w:szCs w:val="17"/>
              </w:rPr>
            </w:pPr>
            <w:r>
              <w:rPr>
                <w:sz w:val="17"/>
                <w:szCs w:val="17"/>
              </w:rPr>
              <w:t>11:08-11:09</w:t>
            </w:r>
          </w:p>
        </w:tc>
        <w:tc>
          <w:tcPr>
            <w:tcW w:w="19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RDefault="006B24A7" w14:paraId="10FE6465" w14:textId="77777777">
            <w:pPr>
              <w:pStyle w:val="Default"/>
              <w:rPr>
                <w:sz w:val="17"/>
                <w:szCs w:val="17"/>
              </w:rPr>
            </w:pPr>
            <w:r>
              <w:rPr>
                <w:sz w:val="17"/>
                <w:szCs w:val="17"/>
              </w:rPr>
              <w:t xml:space="preserve">First:  VP </w:t>
            </w:r>
            <w:proofErr w:type="spellStart"/>
            <w:r>
              <w:rPr>
                <w:sz w:val="17"/>
                <w:szCs w:val="17"/>
              </w:rPr>
              <w:t>Besikoff</w:t>
            </w:r>
            <w:proofErr w:type="spellEnd"/>
          </w:p>
          <w:p w:rsidR="006B24A7" w:rsidRDefault="006B24A7" w14:paraId="5B9F34CE" w14:textId="77777777">
            <w:pPr>
              <w:pStyle w:val="Default"/>
              <w:rPr>
                <w:sz w:val="17"/>
                <w:szCs w:val="17"/>
              </w:rPr>
            </w:pPr>
            <w:r>
              <w:rPr>
                <w:sz w:val="17"/>
                <w:szCs w:val="17"/>
              </w:rPr>
              <w:t>Second: David Ross</w:t>
            </w:r>
          </w:p>
          <w:p w:rsidR="006B24A7" w:rsidRDefault="006B24A7" w14:paraId="566ED9C5" w14:textId="0506C69B">
            <w:pPr>
              <w:pStyle w:val="Default"/>
              <w:rPr>
                <w:sz w:val="17"/>
                <w:szCs w:val="17"/>
              </w:rPr>
            </w:pPr>
            <w:r>
              <w:rPr>
                <w:sz w:val="17"/>
                <w:szCs w:val="17"/>
              </w:rPr>
              <w:t>Unanimous</w:t>
            </w:r>
          </w:p>
        </w:tc>
      </w:tr>
      <w:tr w:rsidR="00DD0FF8" w:rsidTr="30260C64" w14:paraId="251ADAAD" w14:textId="77777777">
        <w:trPr>
          <w:trHeight w:val="337"/>
        </w:trPr>
        <w:tc>
          <w:tcPr>
            <w:tcW w:w="28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D0FF8" w:rsidRDefault="00DD0FF8" w14:paraId="7C241188" w14:textId="77777777">
            <w:pPr>
              <w:pStyle w:val="Default"/>
              <w:rPr>
                <w:sz w:val="17"/>
                <w:szCs w:val="17"/>
              </w:rPr>
            </w:pP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D0FF8" w:rsidRDefault="00E17277" w14:paraId="0EC1810D" w14:textId="4F14AEA6">
            <w:pPr>
              <w:pStyle w:val="Default"/>
              <w:rPr>
                <w:sz w:val="17"/>
                <w:szCs w:val="17"/>
              </w:rPr>
            </w:pPr>
            <w:r>
              <w:rPr>
                <w:sz w:val="17"/>
                <w:szCs w:val="17"/>
              </w:rPr>
              <w:t>Brief items</w:t>
            </w:r>
          </w:p>
        </w:tc>
        <w:tc>
          <w:tcPr>
            <w:tcW w:w="9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D0FF8" w:rsidP="2072B622" w:rsidRDefault="1FFD4091" w14:paraId="4B391227" w14:textId="77777777">
            <w:pPr>
              <w:pStyle w:val="Default"/>
              <w:rPr>
                <w:sz w:val="17"/>
                <w:szCs w:val="17"/>
              </w:rPr>
            </w:pPr>
            <w:r w:rsidRPr="34A77909">
              <w:rPr>
                <w:sz w:val="17"/>
                <w:szCs w:val="17"/>
              </w:rPr>
              <w:t>Guidelines from last LAC going to CC today</w:t>
            </w:r>
          </w:p>
          <w:p w:rsidR="00095BDB" w:rsidP="2072B622" w:rsidRDefault="006B24A7" w14:paraId="24BFEC83" w14:textId="6CF0F56D">
            <w:pPr>
              <w:pStyle w:val="Default"/>
              <w:rPr>
                <w:sz w:val="17"/>
                <w:szCs w:val="17"/>
              </w:rPr>
            </w:pPr>
            <w:r>
              <w:rPr>
                <w:sz w:val="17"/>
                <w:szCs w:val="17"/>
              </w:rPr>
              <w:t xml:space="preserve">-larger picture of giving faculty the opportunity to </w:t>
            </w:r>
            <w:r w:rsidR="00B41E87">
              <w:rPr>
                <w:sz w:val="17"/>
                <w:szCs w:val="17"/>
              </w:rPr>
              <w:t>own their assessment (and curriculum) and be able to use resources to do assessment work.</w:t>
            </w:r>
          </w:p>
          <w:p w:rsidR="006B24A7" w:rsidP="006B24A7" w:rsidRDefault="00B41E87" w14:paraId="793BBBCF" w14:textId="3E55C5EE">
            <w:pPr>
              <w:pStyle w:val="Default"/>
              <w:rPr>
                <w:sz w:val="17"/>
                <w:szCs w:val="17"/>
              </w:rPr>
            </w:pPr>
            <w:r>
              <w:rPr>
                <w:sz w:val="17"/>
                <w:szCs w:val="17"/>
              </w:rPr>
              <w:t>-Idea: Use</w:t>
            </w:r>
            <w:r w:rsidR="006B24A7">
              <w:rPr>
                <w:sz w:val="17"/>
                <w:szCs w:val="17"/>
              </w:rPr>
              <w:t xml:space="preserve"> Canvas shell as a resource for all department chairs and roll it out in fall 2020.</w:t>
            </w:r>
          </w:p>
          <w:p w:rsidR="006B24A7" w:rsidP="006B24A7" w:rsidRDefault="006B24A7" w14:paraId="4F73F4AF" w14:textId="77777777">
            <w:pPr>
              <w:pStyle w:val="Default"/>
              <w:rPr>
                <w:sz w:val="17"/>
                <w:szCs w:val="17"/>
              </w:rPr>
            </w:pPr>
          </w:p>
          <w:p w:rsidR="006B24A7" w:rsidP="006B24A7" w:rsidRDefault="006B24A7" w14:paraId="30807FE7" w14:textId="2263E821">
            <w:pPr>
              <w:pStyle w:val="Default"/>
              <w:rPr>
                <w:sz w:val="17"/>
                <w:szCs w:val="17"/>
              </w:rPr>
            </w:pPr>
            <w:r>
              <w:rPr>
                <w:sz w:val="17"/>
                <w:szCs w:val="17"/>
              </w:rPr>
              <w:t xml:space="preserve">Heather Sisneros brief report back from SLO Symposium: one campus receives commendation for creativity, </w:t>
            </w:r>
            <w:r w:rsidR="000D00CD">
              <w:rPr>
                <w:sz w:val="17"/>
                <w:szCs w:val="17"/>
              </w:rPr>
              <w:t xml:space="preserve">thinking outside the box </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D0FF8" w:rsidRDefault="6897E3F5" w14:paraId="4CB792E4" w14:textId="4C676C2A">
            <w:pPr>
              <w:pStyle w:val="Default"/>
              <w:rPr>
                <w:sz w:val="17"/>
                <w:szCs w:val="17"/>
              </w:rPr>
            </w:pPr>
            <w:r w:rsidRPr="34A77909">
              <w:rPr>
                <w:sz w:val="17"/>
                <w:szCs w:val="17"/>
              </w:rPr>
              <w:t>11:10-11:</w:t>
            </w:r>
            <w:r w:rsidRPr="34A77909" w:rsidR="7D05C3A0">
              <w:rPr>
                <w:sz w:val="17"/>
                <w:szCs w:val="17"/>
              </w:rPr>
              <w:t>20</w:t>
            </w:r>
          </w:p>
        </w:tc>
        <w:tc>
          <w:tcPr>
            <w:tcW w:w="19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D0FF8" w:rsidP="00B41E87" w:rsidRDefault="00B41E87" w14:paraId="398B03BA" w14:textId="58175FB2">
            <w:pPr>
              <w:pStyle w:val="Default"/>
              <w:tabs>
                <w:tab w:val="left" w:pos="960"/>
              </w:tabs>
              <w:rPr>
                <w:sz w:val="17"/>
                <w:szCs w:val="17"/>
              </w:rPr>
            </w:pPr>
            <w:r>
              <w:rPr>
                <w:sz w:val="17"/>
                <w:szCs w:val="17"/>
              </w:rPr>
              <w:t>1.  Develop Canvas shell as resource for department chairs</w:t>
            </w:r>
          </w:p>
        </w:tc>
      </w:tr>
      <w:tr w:rsidR="00A12319" w:rsidTr="30260C64" w14:paraId="4A400ECF" w14:textId="77777777">
        <w:trPr>
          <w:trHeight w:val="337"/>
        </w:trPr>
        <w:tc>
          <w:tcPr>
            <w:tcW w:w="28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12319" w:rsidRDefault="00A12319" w14:paraId="4197733B" w14:textId="77777777">
            <w:pPr>
              <w:pStyle w:val="Default"/>
              <w:rPr>
                <w:sz w:val="17"/>
                <w:szCs w:val="17"/>
              </w:rPr>
            </w:pP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12319" w:rsidP="6800F3EF" w:rsidRDefault="3368A152" w14:paraId="6CA075CF" w14:textId="3E147BBF">
            <w:pPr>
              <w:pStyle w:val="Default"/>
              <w:rPr>
                <w:sz w:val="17"/>
                <w:szCs w:val="17"/>
              </w:rPr>
            </w:pPr>
            <w:r w:rsidRPr="6800F3EF">
              <w:rPr>
                <w:sz w:val="17"/>
                <w:szCs w:val="17"/>
              </w:rPr>
              <w:t>ILO rubrics</w:t>
            </w:r>
          </w:p>
          <w:p w:rsidR="00A12319" w:rsidP="2072B622" w:rsidRDefault="00A12319" w14:paraId="6A2C6C48" w14:textId="60034ADE">
            <w:pPr>
              <w:pStyle w:val="Default"/>
              <w:rPr>
                <w:sz w:val="17"/>
                <w:szCs w:val="17"/>
              </w:rPr>
            </w:pPr>
          </w:p>
        </w:tc>
        <w:tc>
          <w:tcPr>
            <w:tcW w:w="9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5756F" w:rsidR="00A12319" w:rsidP="673ACEBB" w:rsidRDefault="239B2591" w14:paraId="5BF0DB8E" w14:textId="70A5F56E">
            <w:pPr>
              <w:pStyle w:val="Default"/>
              <w:numPr>
                <w:ilvl w:val="0"/>
                <w:numId w:val="4"/>
              </w:numPr>
              <w:rPr>
                <w:rFonts w:asciiTheme="minorHAnsi" w:hAnsiTheme="minorHAnsi" w:eastAsiaTheme="minorEastAsia" w:cstheme="minorBidi"/>
                <w:color w:val="000000" w:themeColor="text1"/>
                <w:sz w:val="20"/>
                <w:szCs w:val="20"/>
              </w:rPr>
            </w:pPr>
            <w:r w:rsidRPr="0005756F">
              <w:rPr>
                <w:sz w:val="20"/>
                <w:szCs w:val="20"/>
              </w:rPr>
              <w:t xml:space="preserve">ILO 1 </w:t>
            </w:r>
            <w:proofErr w:type="spellStart"/>
            <w:r w:rsidRPr="0005756F" w:rsidR="313F46EC">
              <w:rPr>
                <w:b/>
                <w:bCs/>
                <w:sz w:val="20"/>
                <w:szCs w:val="20"/>
              </w:rPr>
              <w:t>YiPing</w:t>
            </w:r>
            <w:proofErr w:type="spellEnd"/>
            <w:r w:rsidRPr="0005756F" w:rsidR="4EE25418">
              <w:rPr>
                <w:b/>
                <w:bCs/>
                <w:sz w:val="20"/>
                <w:szCs w:val="20"/>
              </w:rPr>
              <w:t xml:space="preserve"> and Rebecca</w:t>
            </w:r>
          </w:p>
          <w:p w:rsidRPr="0005756F" w:rsidR="00A12319" w:rsidP="6800F3EF" w:rsidRDefault="099C7250" w14:paraId="2ECC2BFD" w14:textId="04A0B7D3">
            <w:pPr>
              <w:pStyle w:val="Default"/>
              <w:rPr>
                <w:sz w:val="20"/>
                <w:szCs w:val="20"/>
              </w:rPr>
            </w:pPr>
            <w:r w:rsidRPr="0005756F">
              <w:rPr>
                <w:sz w:val="20"/>
                <w:szCs w:val="20"/>
              </w:rPr>
              <w:t xml:space="preserve">      </w:t>
            </w:r>
            <w:hyperlink r:id="rId8">
              <w:r w:rsidRPr="0005756F" w:rsidR="368696D4">
                <w:rPr>
                  <w:rStyle w:val="Hyperlink"/>
                  <w:sz w:val="20"/>
                  <w:szCs w:val="20"/>
                </w:rPr>
                <w:t>https://laney.edu/assessment/rubrics-for-assessing-ilo-1/</w:t>
              </w:r>
            </w:hyperlink>
          </w:p>
          <w:p w:rsidRPr="0005756F" w:rsidR="00A12319" w:rsidP="673ACEBB" w:rsidRDefault="5E4DB086" w14:paraId="6FDA9B17" w14:textId="499E7553">
            <w:pPr>
              <w:pStyle w:val="Default"/>
              <w:numPr>
                <w:ilvl w:val="0"/>
                <w:numId w:val="3"/>
              </w:numPr>
              <w:rPr>
                <w:rFonts w:asciiTheme="minorHAnsi" w:hAnsiTheme="minorHAnsi" w:eastAsiaTheme="minorEastAsia" w:cstheme="minorBidi"/>
                <w:color w:val="000000" w:themeColor="text1"/>
                <w:sz w:val="20"/>
                <w:szCs w:val="20"/>
              </w:rPr>
            </w:pPr>
            <w:r w:rsidRPr="0005756F">
              <w:rPr>
                <w:sz w:val="20"/>
                <w:szCs w:val="20"/>
              </w:rPr>
              <w:t>ILO 2</w:t>
            </w:r>
            <w:r w:rsidRPr="0005756F" w:rsidR="60AB579D">
              <w:rPr>
                <w:sz w:val="20"/>
                <w:szCs w:val="20"/>
              </w:rPr>
              <w:t xml:space="preserve"> </w:t>
            </w:r>
            <w:proofErr w:type="spellStart"/>
            <w:r w:rsidRPr="0005756F" w:rsidR="60AB579D">
              <w:rPr>
                <w:b/>
                <w:bCs/>
                <w:sz w:val="20"/>
                <w:szCs w:val="20"/>
              </w:rPr>
              <w:t>Cheli</w:t>
            </w:r>
            <w:proofErr w:type="spellEnd"/>
            <w:r w:rsidRPr="0005756F" w:rsidR="705C6C6F">
              <w:rPr>
                <w:b/>
                <w:bCs/>
                <w:sz w:val="20"/>
                <w:szCs w:val="20"/>
              </w:rPr>
              <w:t xml:space="preserve"> and David</w:t>
            </w:r>
          </w:p>
          <w:p w:rsidRPr="0005756F" w:rsidR="00A12319" w:rsidP="6800F3EF" w:rsidRDefault="25A0186E" w14:paraId="3C62797C" w14:textId="1DFD7959">
            <w:pPr>
              <w:pStyle w:val="Default"/>
              <w:rPr>
                <w:rStyle w:val="Hyperlink"/>
                <w:sz w:val="20"/>
                <w:szCs w:val="20"/>
              </w:rPr>
            </w:pPr>
            <w:r w:rsidRPr="0005756F">
              <w:rPr>
                <w:sz w:val="20"/>
                <w:szCs w:val="20"/>
              </w:rPr>
              <w:t xml:space="preserve">      </w:t>
            </w:r>
            <w:hyperlink r:id="rId9">
              <w:r w:rsidRPr="0005756F" w:rsidR="368696D4">
                <w:rPr>
                  <w:rStyle w:val="Hyperlink"/>
                  <w:sz w:val="20"/>
                  <w:szCs w:val="20"/>
                </w:rPr>
                <w:t>https://thinkingatlaney.wordpress.com</w:t>
              </w:r>
            </w:hyperlink>
          </w:p>
          <w:p w:rsidRPr="0005756F" w:rsidR="0005756F" w:rsidP="6800F3EF" w:rsidRDefault="0005756F" w14:paraId="2025022F" w14:textId="31C30DC1">
            <w:pPr>
              <w:pStyle w:val="Default"/>
              <w:rPr>
                <w:color w:val="auto"/>
                <w:sz w:val="20"/>
                <w:szCs w:val="20"/>
              </w:rPr>
            </w:pPr>
            <w:r w:rsidRPr="0005756F">
              <w:rPr>
                <w:rStyle w:val="Hyperlink"/>
                <w:color w:val="auto"/>
                <w:sz w:val="20"/>
                <w:szCs w:val="20"/>
                <w:u w:val="none"/>
              </w:rPr>
              <w:t xml:space="preserve">separating critical thinking and problem solving rubrics, identified categories, identified criteria, still working through </w:t>
            </w:r>
          </w:p>
          <w:p w:rsidRPr="0005756F" w:rsidR="00A12319" w:rsidP="673ACEBB" w:rsidRDefault="04ED7272" w14:paraId="2571DB60" w14:textId="6F00D600">
            <w:pPr>
              <w:pStyle w:val="Default"/>
              <w:numPr>
                <w:ilvl w:val="0"/>
                <w:numId w:val="2"/>
              </w:numPr>
              <w:rPr>
                <w:rFonts w:asciiTheme="minorHAnsi" w:hAnsiTheme="minorHAnsi" w:eastAsiaTheme="minorEastAsia" w:cstheme="minorBidi"/>
                <w:color w:val="000000" w:themeColor="text1"/>
                <w:sz w:val="20"/>
                <w:szCs w:val="20"/>
              </w:rPr>
            </w:pPr>
            <w:r w:rsidRPr="0005756F">
              <w:rPr>
                <w:sz w:val="20"/>
                <w:szCs w:val="20"/>
              </w:rPr>
              <w:t>ILO 3</w:t>
            </w:r>
            <w:r w:rsidRPr="0005756F" w:rsidR="75FA86B2">
              <w:rPr>
                <w:sz w:val="20"/>
                <w:szCs w:val="20"/>
              </w:rPr>
              <w:t xml:space="preserve"> </w:t>
            </w:r>
            <w:proofErr w:type="spellStart"/>
            <w:r w:rsidR="0005756F">
              <w:rPr>
                <w:b/>
                <w:bCs/>
                <w:sz w:val="20"/>
                <w:szCs w:val="20"/>
              </w:rPr>
              <w:t>Vina</w:t>
            </w:r>
            <w:proofErr w:type="spellEnd"/>
            <w:r w:rsidR="0005756F">
              <w:rPr>
                <w:b/>
                <w:bCs/>
                <w:sz w:val="20"/>
                <w:szCs w:val="20"/>
              </w:rPr>
              <w:t xml:space="preserve"> and Louis</w:t>
            </w:r>
          </w:p>
          <w:p w:rsidRPr="0005756F" w:rsidR="0005756F" w:rsidP="0005756F" w:rsidRDefault="0005756F" w14:paraId="0E1EA0C2" w14:textId="6A9DC71E">
            <w:pPr>
              <w:pStyle w:val="Default"/>
              <w:ind w:left="720"/>
              <w:rPr>
                <w:rFonts w:asciiTheme="minorHAnsi" w:hAnsiTheme="minorHAnsi" w:eastAsiaTheme="minorEastAsia" w:cstheme="minorBidi"/>
                <w:color w:val="000000" w:themeColor="text1"/>
                <w:sz w:val="20"/>
                <w:szCs w:val="20"/>
              </w:rPr>
            </w:pPr>
            <w:r>
              <w:rPr>
                <w:sz w:val="20"/>
                <w:szCs w:val="20"/>
              </w:rPr>
              <w:t>Will bring project to develop rubric with CTE committee</w:t>
            </w:r>
          </w:p>
          <w:p w:rsidRPr="0005756F" w:rsidR="00A12319" w:rsidP="673ACEBB" w:rsidRDefault="04ED7272" w14:paraId="6ED7C0D2" w14:textId="77EE57D0">
            <w:pPr>
              <w:pStyle w:val="Default"/>
              <w:numPr>
                <w:ilvl w:val="0"/>
                <w:numId w:val="2"/>
              </w:numPr>
              <w:rPr>
                <w:rFonts w:asciiTheme="minorHAnsi" w:hAnsiTheme="minorHAnsi" w:eastAsiaTheme="minorEastAsia" w:cstheme="minorBidi"/>
                <w:color w:val="000000" w:themeColor="text1"/>
                <w:sz w:val="20"/>
                <w:szCs w:val="20"/>
              </w:rPr>
            </w:pPr>
            <w:r w:rsidRPr="0005756F">
              <w:rPr>
                <w:sz w:val="20"/>
                <w:szCs w:val="20"/>
              </w:rPr>
              <w:lastRenderedPageBreak/>
              <w:t>ILO 4</w:t>
            </w:r>
          </w:p>
          <w:p w:rsidR="00A12319" w:rsidP="6800F3EF" w:rsidRDefault="707C6DE5" w14:paraId="39732EB7" w14:textId="1F88425E">
            <w:pPr>
              <w:pStyle w:val="Default"/>
            </w:pPr>
            <w:r w:rsidRPr="673ACEBB">
              <w:t xml:space="preserve">    </w:t>
            </w:r>
            <w:r w:rsidRPr="673ACEBB" w:rsidR="04ED7272">
              <w:rPr>
                <w:sz w:val="20"/>
                <w:szCs w:val="20"/>
              </w:rPr>
              <w:t>Current common rubric and surveys</w:t>
            </w:r>
            <w:r w:rsidRPr="673ACEBB" w:rsidR="52AECB2F">
              <w:rPr>
                <w:sz w:val="20"/>
                <w:szCs w:val="20"/>
              </w:rPr>
              <w:t xml:space="preserve"> </w:t>
            </w:r>
            <w:r w:rsidRPr="673ACEBB" w:rsidR="04ED7272">
              <w:rPr>
                <w:sz w:val="20"/>
                <w:szCs w:val="20"/>
              </w:rPr>
              <w:t>(add supports current ideas</w:t>
            </w:r>
            <w:r w:rsidRPr="673ACEBB" w:rsidR="6695208E">
              <w:rPr>
                <w:sz w:val="20"/>
                <w:szCs w:val="20"/>
              </w:rPr>
              <w:t>)</w:t>
            </w:r>
          </w:p>
          <w:p w:rsidRPr="00B41E87" w:rsidR="00A12319" w:rsidP="673ACEBB" w:rsidRDefault="04ED7272" w14:paraId="26578372" w14:textId="77777777">
            <w:pPr>
              <w:pStyle w:val="Default"/>
              <w:numPr>
                <w:ilvl w:val="0"/>
                <w:numId w:val="1"/>
              </w:numPr>
              <w:rPr>
                <w:rFonts w:asciiTheme="minorHAnsi" w:hAnsiTheme="minorHAnsi" w:eastAsiaTheme="minorEastAsia" w:cstheme="minorBidi"/>
                <w:color w:val="000000" w:themeColor="text1"/>
                <w:sz w:val="20"/>
                <w:szCs w:val="20"/>
              </w:rPr>
            </w:pPr>
            <w:r w:rsidRPr="0005756F">
              <w:rPr>
                <w:sz w:val="20"/>
                <w:szCs w:val="20"/>
              </w:rPr>
              <w:t>ILO 5</w:t>
            </w:r>
            <w:r w:rsidRPr="0005756F" w:rsidR="7D2A4236">
              <w:rPr>
                <w:sz w:val="20"/>
                <w:szCs w:val="20"/>
              </w:rPr>
              <w:t xml:space="preserve"> </w:t>
            </w:r>
            <w:r w:rsidRPr="0005756F" w:rsidR="7D2A4236">
              <w:rPr>
                <w:b/>
                <w:bCs/>
                <w:sz w:val="20"/>
                <w:szCs w:val="20"/>
              </w:rPr>
              <w:t xml:space="preserve">Felipe, Cynthia, </w:t>
            </w:r>
            <w:r w:rsidRPr="0005756F" w:rsidR="681FDBE5">
              <w:rPr>
                <w:b/>
                <w:bCs/>
                <w:sz w:val="20"/>
                <w:szCs w:val="20"/>
              </w:rPr>
              <w:t>Heather</w:t>
            </w:r>
          </w:p>
          <w:p w:rsidRPr="0005756F" w:rsidR="00B41E87" w:rsidP="00B41E87" w:rsidRDefault="00B41E87" w14:paraId="4542FBCB" w14:textId="527FFB99">
            <w:pPr>
              <w:pStyle w:val="Default"/>
              <w:rPr>
                <w:rFonts w:asciiTheme="minorHAnsi" w:hAnsiTheme="minorHAnsi" w:eastAsiaTheme="minorEastAsia" w:cstheme="minorBidi"/>
                <w:color w:val="000000" w:themeColor="text1"/>
                <w:sz w:val="20"/>
                <w:szCs w:val="20"/>
              </w:rPr>
            </w:pPr>
            <w:r>
              <w:rPr>
                <w:rFonts w:asciiTheme="minorHAnsi" w:hAnsiTheme="minorHAnsi" w:eastAsiaTheme="minorEastAsia" w:cstheme="minorBidi"/>
                <w:color w:val="000000" w:themeColor="text1"/>
                <w:sz w:val="20"/>
                <w:szCs w:val="20"/>
              </w:rPr>
              <w:t>Each group worked on developing their rubrics</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12319" w:rsidP="2072B622" w:rsidRDefault="2072B622" w14:paraId="35C27B54" w14:textId="44047F59">
            <w:pPr>
              <w:pStyle w:val="Default"/>
              <w:rPr>
                <w:sz w:val="17"/>
                <w:szCs w:val="17"/>
              </w:rPr>
            </w:pPr>
            <w:r w:rsidRPr="34A77909">
              <w:rPr>
                <w:sz w:val="17"/>
                <w:szCs w:val="17"/>
              </w:rPr>
              <w:lastRenderedPageBreak/>
              <w:t>11</w:t>
            </w:r>
            <w:r w:rsidRPr="34A77909" w:rsidR="221772CB">
              <w:rPr>
                <w:sz w:val="17"/>
                <w:szCs w:val="17"/>
              </w:rPr>
              <w:t>:2</w:t>
            </w:r>
            <w:r w:rsidRPr="34A77909" w:rsidR="75182C7C">
              <w:rPr>
                <w:sz w:val="17"/>
                <w:szCs w:val="17"/>
              </w:rPr>
              <w:t>0</w:t>
            </w:r>
            <w:r w:rsidRPr="34A77909">
              <w:rPr>
                <w:sz w:val="17"/>
                <w:szCs w:val="17"/>
              </w:rPr>
              <w:t>-12:30</w:t>
            </w:r>
          </w:p>
        </w:tc>
        <w:tc>
          <w:tcPr>
            <w:tcW w:w="19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12319" w:rsidRDefault="00A12319" w14:paraId="01022487" w14:textId="77777777">
            <w:pPr>
              <w:pStyle w:val="Default"/>
              <w:rPr>
                <w:sz w:val="17"/>
                <w:szCs w:val="17"/>
              </w:rPr>
            </w:pPr>
          </w:p>
        </w:tc>
      </w:tr>
      <w:tr w:rsidR="001C7C1B" w:rsidTr="30260C64" w14:paraId="086C6760" w14:textId="77777777">
        <w:trPr>
          <w:trHeight w:val="253"/>
        </w:trPr>
        <w:tc>
          <w:tcPr>
            <w:tcW w:w="14598" w:type="dxa"/>
            <w:gridSpan w:val="5"/>
            <w:tcMar/>
          </w:tcPr>
          <w:p w:rsidR="001C7C1B" w:rsidRDefault="001C7C1B" w14:paraId="6969519A" w14:textId="77777777">
            <w:pPr>
              <w:pStyle w:val="Default"/>
              <w:rPr>
                <w:sz w:val="18"/>
                <w:szCs w:val="18"/>
              </w:rPr>
            </w:pPr>
          </w:p>
        </w:tc>
      </w:tr>
      <w:tr w:rsidRPr="006D4AC4" w:rsidR="006D4AC4" w:rsidTr="30260C64" w14:paraId="7555BE76" w14:textId="77777777">
        <w:trPr>
          <w:trHeight w:val="253"/>
        </w:trPr>
        <w:tc>
          <w:tcPr>
            <w:tcW w:w="14598" w:type="dxa"/>
            <w:gridSpan w:val="5"/>
            <w:tcBorders>
              <w:left w:val="nil"/>
              <w:right w:val="nil"/>
            </w:tcBorders>
            <w:tcMar/>
          </w:tcPr>
          <w:p w:rsidRPr="006D4AC4" w:rsidR="006D4AC4" w:rsidP="00C8129C" w:rsidRDefault="006D4AC4" w14:paraId="7A46486F" w14:textId="77777777">
            <w:pPr>
              <w:pStyle w:val="Default"/>
              <w:rPr>
                <w:b/>
                <w:sz w:val="18"/>
                <w:szCs w:val="18"/>
              </w:rPr>
            </w:pPr>
            <w:r w:rsidRPr="006D4AC4">
              <w:rPr>
                <w:b/>
                <w:sz w:val="18"/>
                <w:szCs w:val="18"/>
              </w:rPr>
              <w:t xml:space="preserve">LAC Goals 18-19 (items in </w:t>
            </w:r>
            <w:r w:rsidRPr="006D4AC4">
              <w:rPr>
                <w:b/>
                <w:color w:val="FF0000"/>
                <w:sz w:val="18"/>
                <w:szCs w:val="18"/>
              </w:rPr>
              <w:t xml:space="preserve">red </w:t>
            </w:r>
            <w:r w:rsidRPr="006D4AC4">
              <w:rPr>
                <w:b/>
                <w:sz w:val="18"/>
                <w:szCs w:val="18"/>
              </w:rPr>
              <w:t>are addressed on this agenda)</w:t>
            </w:r>
          </w:p>
        </w:tc>
      </w:tr>
      <w:tr w:rsidR="006D4AC4" w:rsidTr="30260C64" w14:paraId="53444CAC" w14:textId="77777777">
        <w:trPr>
          <w:trHeight w:val="253"/>
        </w:trPr>
        <w:tc>
          <w:tcPr>
            <w:tcW w:w="14598" w:type="dxa"/>
            <w:gridSpan w:val="5"/>
            <w:tcBorders>
              <w:left w:val="nil"/>
              <w:bottom w:val="nil"/>
              <w:right w:val="nil"/>
            </w:tcBorders>
            <w:tcMar/>
          </w:tcPr>
          <w:p w:rsidRPr="00192B0B" w:rsidR="006D4AC4" w:rsidP="34A77909" w:rsidRDefault="006D4AC4" w14:paraId="7578A3AF" w14:textId="594F0EFA">
            <w:pPr>
              <w:pStyle w:val="Default"/>
              <w:rPr>
                <w:color w:val="auto"/>
                <w:sz w:val="18"/>
                <w:szCs w:val="18"/>
              </w:rPr>
            </w:pPr>
            <w:r w:rsidRPr="34A77909">
              <w:rPr>
                <w:color w:val="auto"/>
                <w:sz w:val="18"/>
                <w:szCs w:val="18"/>
              </w:rPr>
              <w:t>1.  Design and customize focused trainings for departments/areas, especially those in Comprehensive Program Review. (</w:t>
            </w:r>
            <w:r w:rsidRPr="34A77909" w:rsidR="00525D34">
              <w:rPr>
                <w:color w:val="auto"/>
                <w:sz w:val="18"/>
                <w:szCs w:val="18"/>
              </w:rPr>
              <w:t>BIOL, BUS+, CHEM+, COSM, DANCE, MUSIC, THART, CULIN, ECT, EET</w:t>
            </w:r>
            <w:r w:rsidRPr="34A77909" w:rsidR="000B1625">
              <w:rPr>
                <w:color w:val="auto"/>
                <w:sz w:val="18"/>
                <w:szCs w:val="18"/>
              </w:rPr>
              <w:t>)</w:t>
            </w:r>
            <w:r w:rsidRPr="34A77909" w:rsidR="00525D34">
              <w:rPr>
                <w:color w:val="auto"/>
                <w:sz w:val="18"/>
                <w:szCs w:val="18"/>
              </w:rPr>
              <w:t xml:space="preserve"> </w:t>
            </w:r>
          </w:p>
          <w:p w:rsidRPr="00A12319" w:rsidR="006D4AC4" w:rsidP="00C8129C" w:rsidRDefault="006D4AC4" w14:paraId="302C634A" w14:textId="77777777">
            <w:pPr>
              <w:pStyle w:val="Default"/>
              <w:rPr>
                <w:color w:val="FF0000"/>
                <w:sz w:val="18"/>
                <w:szCs w:val="18"/>
              </w:rPr>
            </w:pPr>
            <w:r w:rsidRPr="00192B0B">
              <w:rPr>
                <w:color w:val="000000" w:themeColor="text1"/>
                <w:sz w:val="18"/>
                <w:szCs w:val="18"/>
              </w:rPr>
              <w:t xml:space="preserve">2.  Balance work on META with work on the many other aspects of assessment. </w:t>
            </w:r>
          </w:p>
          <w:p w:rsidRPr="00A12319" w:rsidR="006D4AC4" w:rsidP="6800F3EF" w:rsidRDefault="006D4AC4" w14:paraId="31E9EB52" w14:textId="77777777">
            <w:pPr>
              <w:pStyle w:val="Default"/>
              <w:rPr>
                <w:i/>
                <w:iCs/>
                <w:color w:val="auto"/>
                <w:sz w:val="18"/>
                <w:szCs w:val="18"/>
              </w:rPr>
            </w:pPr>
            <w:r w:rsidRPr="6800F3EF">
              <w:rPr>
                <w:color w:val="auto"/>
                <w:sz w:val="18"/>
                <w:szCs w:val="18"/>
              </w:rPr>
              <w:t xml:space="preserve">3.  Improve administrative support. </w:t>
            </w:r>
          </w:p>
          <w:p w:rsidRPr="00192B0B" w:rsidR="006D4AC4" w:rsidP="6800F3EF" w:rsidRDefault="006D4AC4" w14:paraId="75F56FAB" w14:textId="77777777">
            <w:pPr>
              <w:pStyle w:val="Default"/>
              <w:rPr>
                <w:color w:val="000000" w:themeColor="text1"/>
                <w:sz w:val="18"/>
                <w:szCs w:val="18"/>
              </w:rPr>
            </w:pPr>
            <w:r w:rsidRPr="6800F3EF">
              <w:rPr>
                <w:color w:val="FF0000"/>
                <w:sz w:val="18"/>
                <w:szCs w:val="18"/>
              </w:rPr>
              <w:t xml:space="preserve">4.  Formulate clear plan for ILO assessment. </w:t>
            </w:r>
          </w:p>
          <w:p w:rsidRPr="00192B0B" w:rsidR="006D4AC4" w:rsidP="2072B622" w:rsidRDefault="2072B622" w14:paraId="63C9ECE1" w14:textId="77777777">
            <w:pPr>
              <w:pStyle w:val="Default"/>
              <w:rPr>
                <w:color w:val="auto"/>
                <w:sz w:val="18"/>
                <w:szCs w:val="18"/>
              </w:rPr>
            </w:pPr>
            <w:r w:rsidRPr="2072B622">
              <w:rPr>
                <w:color w:val="auto"/>
                <w:sz w:val="18"/>
                <w:szCs w:val="18"/>
              </w:rPr>
              <w:t>5.  Recruit new members for full representation.</w:t>
            </w:r>
          </w:p>
          <w:p w:rsidRPr="00A12319" w:rsidR="006D4AC4" w:rsidP="00C8129C" w:rsidRDefault="006D4AC4" w14:paraId="54915405" w14:textId="77777777">
            <w:pPr>
              <w:pStyle w:val="Default"/>
              <w:rPr>
                <w:i/>
                <w:color w:val="FF0000"/>
                <w:sz w:val="18"/>
                <w:szCs w:val="18"/>
              </w:rPr>
            </w:pPr>
            <w:r w:rsidRPr="00192B0B">
              <w:rPr>
                <w:color w:val="FF0000"/>
                <w:sz w:val="18"/>
                <w:szCs w:val="18"/>
              </w:rPr>
              <w:t>6</w:t>
            </w:r>
            <w:r w:rsidRPr="00192B0B">
              <w:rPr>
                <w:i/>
                <w:color w:val="FF0000"/>
                <w:sz w:val="18"/>
                <w:szCs w:val="18"/>
              </w:rPr>
              <w:t xml:space="preserve">.  </w:t>
            </w:r>
            <w:r w:rsidRPr="00192B0B">
              <w:rPr>
                <w:color w:val="FF0000"/>
                <w:sz w:val="18"/>
                <w:szCs w:val="18"/>
              </w:rPr>
              <w:t>Clarify roles and support full engagement of committee members.</w:t>
            </w:r>
            <w:r w:rsidRPr="00A12319">
              <w:rPr>
                <w:i/>
                <w:color w:val="FF0000"/>
                <w:sz w:val="18"/>
                <w:szCs w:val="18"/>
              </w:rPr>
              <w:t xml:space="preserve"> </w:t>
            </w:r>
          </w:p>
          <w:p w:rsidRPr="00223DDA" w:rsidR="006D4AC4" w:rsidP="00C8129C" w:rsidRDefault="006D4AC4" w14:paraId="66512D50" w14:textId="77777777">
            <w:pPr>
              <w:pStyle w:val="Default"/>
              <w:rPr>
                <w:sz w:val="18"/>
                <w:szCs w:val="18"/>
              </w:rPr>
            </w:pPr>
            <w:r w:rsidRPr="00192B0B">
              <w:rPr>
                <w:color w:val="FF0000"/>
                <w:sz w:val="18"/>
                <w:szCs w:val="18"/>
              </w:rPr>
              <w:t>7.  Integration of assessment work into college governance.</w:t>
            </w:r>
          </w:p>
        </w:tc>
      </w:tr>
    </w:tbl>
    <w:p w:rsidR="008F6C8F" w:rsidRDefault="008F6C8F" w14:paraId="41C68CF7" w14:textId="77777777"/>
    <w:sectPr w:rsidR="008F6C8F" w:rsidSect="00E221F2">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7C" w:rsidP="00095BDB" w:rsidRDefault="005F6F7C" w14:paraId="520267D8" w14:textId="77777777">
      <w:pPr>
        <w:spacing w:after="0" w:line="240" w:lineRule="auto"/>
      </w:pPr>
      <w:r>
        <w:separator/>
      </w:r>
    </w:p>
  </w:endnote>
  <w:endnote w:type="continuationSeparator" w:id="0">
    <w:p w:rsidR="005F6F7C" w:rsidP="00095BDB" w:rsidRDefault="005F6F7C" w14:paraId="3602C5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DB" w:rsidRDefault="00095BDB" w14:paraId="7B3E0A39"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DB" w:rsidRDefault="00095BDB" w14:paraId="29D64C91" w14:textId="777777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DB" w:rsidRDefault="00095BDB" w14:paraId="612DB6AD"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7C" w:rsidP="00095BDB" w:rsidRDefault="005F6F7C" w14:paraId="35F983A2" w14:textId="77777777">
      <w:pPr>
        <w:spacing w:after="0" w:line="240" w:lineRule="auto"/>
      </w:pPr>
      <w:r>
        <w:separator/>
      </w:r>
    </w:p>
  </w:footnote>
  <w:footnote w:type="continuationSeparator" w:id="0">
    <w:p w:rsidR="005F6F7C" w:rsidP="00095BDB" w:rsidRDefault="005F6F7C" w14:paraId="4EC64A2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DB" w:rsidRDefault="00095BDB" w14:paraId="556E2DB2" w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170971"/>
      <w:docPartObj>
        <w:docPartGallery w:val="Watermarks"/>
        <w:docPartUnique/>
      </w:docPartObj>
    </w:sdtPr>
    <w:sdtEndPr/>
    <w:sdtContent>
      <w:p w:rsidR="00095BDB" w:rsidRDefault="005F6F7C" w14:paraId="56648F27" w14:textId="6B861A71">
        <w:pPr>
          <w:pStyle w:val="Header"/>
        </w:pPr>
        <w:r>
          <w:rPr>
            <w:noProof/>
          </w:rPr>
          <w:pict w14:anchorId="77C1A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DB" w:rsidRDefault="00095BDB" w14:paraId="5B9BAE69"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71D5"/>
    <w:multiLevelType w:val="hybridMultilevel"/>
    <w:tmpl w:val="9F1804B6"/>
    <w:lvl w:ilvl="0" w:tplc="304E8AEA">
      <w:start w:val="1"/>
      <w:numFmt w:val="bullet"/>
      <w:lvlText w:val=""/>
      <w:lvlJc w:val="left"/>
      <w:pPr>
        <w:ind w:left="720" w:hanging="360"/>
      </w:pPr>
      <w:rPr>
        <w:rFonts w:hint="default" w:ascii="Symbol" w:hAnsi="Symbol"/>
      </w:rPr>
    </w:lvl>
    <w:lvl w:ilvl="1" w:tplc="A02C240E">
      <w:start w:val="1"/>
      <w:numFmt w:val="bullet"/>
      <w:lvlText w:val="o"/>
      <w:lvlJc w:val="left"/>
      <w:pPr>
        <w:ind w:left="1440" w:hanging="360"/>
      </w:pPr>
      <w:rPr>
        <w:rFonts w:hint="default" w:ascii="Courier New" w:hAnsi="Courier New"/>
      </w:rPr>
    </w:lvl>
    <w:lvl w:ilvl="2" w:tplc="8FF8A41C">
      <w:start w:val="1"/>
      <w:numFmt w:val="bullet"/>
      <w:lvlText w:val=""/>
      <w:lvlJc w:val="left"/>
      <w:pPr>
        <w:ind w:left="2160" w:hanging="360"/>
      </w:pPr>
      <w:rPr>
        <w:rFonts w:hint="default" w:ascii="Wingdings" w:hAnsi="Wingdings"/>
      </w:rPr>
    </w:lvl>
    <w:lvl w:ilvl="3" w:tplc="538802E4">
      <w:start w:val="1"/>
      <w:numFmt w:val="bullet"/>
      <w:lvlText w:val=""/>
      <w:lvlJc w:val="left"/>
      <w:pPr>
        <w:ind w:left="2880" w:hanging="360"/>
      </w:pPr>
      <w:rPr>
        <w:rFonts w:hint="default" w:ascii="Symbol" w:hAnsi="Symbol"/>
      </w:rPr>
    </w:lvl>
    <w:lvl w:ilvl="4" w:tplc="627ED78A">
      <w:start w:val="1"/>
      <w:numFmt w:val="bullet"/>
      <w:lvlText w:val="o"/>
      <w:lvlJc w:val="left"/>
      <w:pPr>
        <w:ind w:left="3600" w:hanging="360"/>
      </w:pPr>
      <w:rPr>
        <w:rFonts w:hint="default" w:ascii="Courier New" w:hAnsi="Courier New"/>
      </w:rPr>
    </w:lvl>
    <w:lvl w:ilvl="5" w:tplc="44283232">
      <w:start w:val="1"/>
      <w:numFmt w:val="bullet"/>
      <w:lvlText w:val=""/>
      <w:lvlJc w:val="left"/>
      <w:pPr>
        <w:ind w:left="4320" w:hanging="360"/>
      </w:pPr>
      <w:rPr>
        <w:rFonts w:hint="default" w:ascii="Wingdings" w:hAnsi="Wingdings"/>
      </w:rPr>
    </w:lvl>
    <w:lvl w:ilvl="6" w:tplc="07B63D94">
      <w:start w:val="1"/>
      <w:numFmt w:val="bullet"/>
      <w:lvlText w:val=""/>
      <w:lvlJc w:val="left"/>
      <w:pPr>
        <w:ind w:left="5040" w:hanging="360"/>
      </w:pPr>
      <w:rPr>
        <w:rFonts w:hint="default" w:ascii="Symbol" w:hAnsi="Symbol"/>
      </w:rPr>
    </w:lvl>
    <w:lvl w:ilvl="7" w:tplc="BBA64578">
      <w:start w:val="1"/>
      <w:numFmt w:val="bullet"/>
      <w:lvlText w:val="o"/>
      <w:lvlJc w:val="left"/>
      <w:pPr>
        <w:ind w:left="5760" w:hanging="360"/>
      </w:pPr>
      <w:rPr>
        <w:rFonts w:hint="default" w:ascii="Courier New" w:hAnsi="Courier New"/>
      </w:rPr>
    </w:lvl>
    <w:lvl w:ilvl="8" w:tplc="58B2FDC4">
      <w:start w:val="1"/>
      <w:numFmt w:val="bullet"/>
      <w:lvlText w:val=""/>
      <w:lvlJc w:val="left"/>
      <w:pPr>
        <w:ind w:left="6480" w:hanging="360"/>
      </w:pPr>
      <w:rPr>
        <w:rFonts w:hint="default" w:ascii="Wingdings" w:hAnsi="Wingdings"/>
      </w:rPr>
    </w:lvl>
  </w:abstractNum>
  <w:abstractNum w:abstractNumId="1" w15:restartNumberingAfterBreak="0">
    <w:nsid w:val="24D663A2"/>
    <w:multiLevelType w:val="hybridMultilevel"/>
    <w:tmpl w:val="F9EEBC36"/>
    <w:lvl w:ilvl="0" w:tplc="E97E1A2C">
      <w:start w:val="1"/>
      <w:numFmt w:val="bullet"/>
      <w:lvlText w:val=""/>
      <w:lvlJc w:val="left"/>
      <w:pPr>
        <w:ind w:left="720" w:hanging="360"/>
      </w:pPr>
      <w:rPr>
        <w:rFonts w:hint="default" w:ascii="Symbol" w:hAnsi="Symbol"/>
      </w:rPr>
    </w:lvl>
    <w:lvl w:ilvl="1" w:tplc="49BE7BD0">
      <w:start w:val="1"/>
      <w:numFmt w:val="bullet"/>
      <w:lvlText w:val="o"/>
      <w:lvlJc w:val="left"/>
      <w:pPr>
        <w:ind w:left="1440" w:hanging="360"/>
      </w:pPr>
      <w:rPr>
        <w:rFonts w:hint="default" w:ascii="Courier New" w:hAnsi="Courier New"/>
      </w:rPr>
    </w:lvl>
    <w:lvl w:ilvl="2" w:tplc="6A6AE63C">
      <w:start w:val="1"/>
      <w:numFmt w:val="bullet"/>
      <w:lvlText w:val=""/>
      <w:lvlJc w:val="left"/>
      <w:pPr>
        <w:ind w:left="2160" w:hanging="360"/>
      </w:pPr>
      <w:rPr>
        <w:rFonts w:hint="default" w:ascii="Wingdings" w:hAnsi="Wingdings"/>
      </w:rPr>
    </w:lvl>
    <w:lvl w:ilvl="3" w:tplc="090C5AD8">
      <w:start w:val="1"/>
      <w:numFmt w:val="bullet"/>
      <w:lvlText w:val=""/>
      <w:lvlJc w:val="left"/>
      <w:pPr>
        <w:ind w:left="2880" w:hanging="360"/>
      </w:pPr>
      <w:rPr>
        <w:rFonts w:hint="default" w:ascii="Symbol" w:hAnsi="Symbol"/>
      </w:rPr>
    </w:lvl>
    <w:lvl w:ilvl="4" w:tplc="6FD24D60">
      <w:start w:val="1"/>
      <w:numFmt w:val="bullet"/>
      <w:lvlText w:val="o"/>
      <w:lvlJc w:val="left"/>
      <w:pPr>
        <w:ind w:left="3600" w:hanging="360"/>
      </w:pPr>
      <w:rPr>
        <w:rFonts w:hint="default" w:ascii="Courier New" w:hAnsi="Courier New"/>
      </w:rPr>
    </w:lvl>
    <w:lvl w:ilvl="5" w:tplc="CD4A38E8">
      <w:start w:val="1"/>
      <w:numFmt w:val="bullet"/>
      <w:lvlText w:val=""/>
      <w:lvlJc w:val="left"/>
      <w:pPr>
        <w:ind w:left="4320" w:hanging="360"/>
      </w:pPr>
      <w:rPr>
        <w:rFonts w:hint="default" w:ascii="Wingdings" w:hAnsi="Wingdings"/>
      </w:rPr>
    </w:lvl>
    <w:lvl w:ilvl="6" w:tplc="AA4E07DC">
      <w:start w:val="1"/>
      <w:numFmt w:val="bullet"/>
      <w:lvlText w:val=""/>
      <w:lvlJc w:val="left"/>
      <w:pPr>
        <w:ind w:left="5040" w:hanging="360"/>
      </w:pPr>
      <w:rPr>
        <w:rFonts w:hint="default" w:ascii="Symbol" w:hAnsi="Symbol"/>
      </w:rPr>
    </w:lvl>
    <w:lvl w:ilvl="7" w:tplc="F1C84440">
      <w:start w:val="1"/>
      <w:numFmt w:val="bullet"/>
      <w:lvlText w:val="o"/>
      <w:lvlJc w:val="left"/>
      <w:pPr>
        <w:ind w:left="5760" w:hanging="360"/>
      </w:pPr>
      <w:rPr>
        <w:rFonts w:hint="default" w:ascii="Courier New" w:hAnsi="Courier New"/>
      </w:rPr>
    </w:lvl>
    <w:lvl w:ilvl="8" w:tplc="AC6AF6D0">
      <w:start w:val="1"/>
      <w:numFmt w:val="bullet"/>
      <w:lvlText w:val=""/>
      <w:lvlJc w:val="left"/>
      <w:pPr>
        <w:ind w:left="6480" w:hanging="360"/>
      </w:pPr>
      <w:rPr>
        <w:rFonts w:hint="default" w:ascii="Wingdings" w:hAnsi="Wingdings"/>
      </w:rPr>
    </w:lvl>
  </w:abstractNum>
  <w:abstractNum w:abstractNumId="2" w15:restartNumberingAfterBreak="0">
    <w:nsid w:val="2E650CD1"/>
    <w:multiLevelType w:val="hybridMultilevel"/>
    <w:tmpl w:val="C7D821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2F97138"/>
    <w:multiLevelType w:val="hybridMultilevel"/>
    <w:tmpl w:val="A2AABF50"/>
    <w:lvl w:ilvl="0" w:tplc="031A5168">
      <w:start w:val="1"/>
      <w:numFmt w:val="bullet"/>
      <w:lvlText w:val=""/>
      <w:lvlJc w:val="left"/>
      <w:pPr>
        <w:ind w:left="720" w:hanging="360"/>
      </w:pPr>
      <w:rPr>
        <w:rFonts w:hint="default" w:ascii="Symbol" w:hAnsi="Symbol"/>
      </w:rPr>
    </w:lvl>
    <w:lvl w:ilvl="1" w:tplc="7390D37C">
      <w:start w:val="1"/>
      <w:numFmt w:val="bullet"/>
      <w:lvlText w:val="o"/>
      <w:lvlJc w:val="left"/>
      <w:pPr>
        <w:ind w:left="1440" w:hanging="360"/>
      </w:pPr>
      <w:rPr>
        <w:rFonts w:hint="default" w:ascii="Courier New" w:hAnsi="Courier New"/>
      </w:rPr>
    </w:lvl>
    <w:lvl w:ilvl="2" w:tplc="C632056A">
      <w:start w:val="1"/>
      <w:numFmt w:val="bullet"/>
      <w:lvlText w:val=""/>
      <w:lvlJc w:val="left"/>
      <w:pPr>
        <w:ind w:left="2160" w:hanging="360"/>
      </w:pPr>
      <w:rPr>
        <w:rFonts w:hint="default" w:ascii="Wingdings" w:hAnsi="Wingdings"/>
      </w:rPr>
    </w:lvl>
    <w:lvl w:ilvl="3" w:tplc="FCC4AD54">
      <w:start w:val="1"/>
      <w:numFmt w:val="bullet"/>
      <w:lvlText w:val=""/>
      <w:lvlJc w:val="left"/>
      <w:pPr>
        <w:ind w:left="2880" w:hanging="360"/>
      </w:pPr>
      <w:rPr>
        <w:rFonts w:hint="default" w:ascii="Symbol" w:hAnsi="Symbol"/>
      </w:rPr>
    </w:lvl>
    <w:lvl w:ilvl="4" w:tplc="017A0B28">
      <w:start w:val="1"/>
      <w:numFmt w:val="bullet"/>
      <w:lvlText w:val="o"/>
      <w:lvlJc w:val="left"/>
      <w:pPr>
        <w:ind w:left="3600" w:hanging="360"/>
      </w:pPr>
      <w:rPr>
        <w:rFonts w:hint="default" w:ascii="Courier New" w:hAnsi="Courier New"/>
      </w:rPr>
    </w:lvl>
    <w:lvl w:ilvl="5" w:tplc="5CC2ECAC">
      <w:start w:val="1"/>
      <w:numFmt w:val="bullet"/>
      <w:lvlText w:val=""/>
      <w:lvlJc w:val="left"/>
      <w:pPr>
        <w:ind w:left="4320" w:hanging="360"/>
      </w:pPr>
      <w:rPr>
        <w:rFonts w:hint="default" w:ascii="Wingdings" w:hAnsi="Wingdings"/>
      </w:rPr>
    </w:lvl>
    <w:lvl w:ilvl="6" w:tplc="3F563180">
      <w:start w:val="1"/>
      <w:numFmt w:val="bullet"/>
      <w:lvlText w:val=""/>
      <w:lvlJc w:val="left"/>
      <w:pPr>
        <w:ind w:left="5040" w:hanging="360"/>
      </w:pPr>
      <w:rPr>
        <w:rFonts w:hint="default" w:ascii="Symbol" w:hAnsi="Symbol"/>
      </w:rPr>
    </w:lvl>
    <w:lvl w:ilvl="7" w:tplc="7F4ADEAE">
      <w:start w:val="1"/>
      <w:numFmt w:val="bullet"/>
      <w:lvlText w:val="o"/>
      <w:lvlJc w:val="left"/>
      <w:pPr>
        <w:ind w:left="5760" w:hanging="360"/>
      </w:pPr>
      <w:rPr>
        <w:rFonts w:hint="default" w:ascii="Courier New" w:hAnsi="Courier New"/>
      </w:rPr>
    </w:lvl>
    <w:lvl w:ilvl="8" w:tplc="71BE0CC2">
      <w:start w:val="1"/>
      <w:numFmt w:val="bullet"/>
      <w:lvlText w:val=""/>
      <w:lvlJc w:val="left"/>
      <w:pPr>
        <w:ind w:left="6480" w:hanging="360"/>
      </w:pPr>
      <w:rPr>
        <w:rFonts w:hint="default" w:ascii="Wingdings" w:hAnsi="Wingdings"/>
      </w:rPr>
    </w:lvl>
  </w:abstractNum>
  <w:abstractNum w:abstractNumId="4" w15:restartNumberingAfterBreak="0">
    <w:nsid w:val="7900541A"/>
    <w:multiLevelType w:val="hybridMultilevel"/>
    <w:tmpl w:val="58CC0D3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83511E"/>
    <w:multiLevelType w:val="hybridMultilevel"/>
    <w:tmpl w:val="6F7C8BD0"/>
    <w:lvl w:ilvl="0" w:tplc="3FAAD092">
      <w:start w:val="1"/>
      <w:numFmt w:val="bullet"/>
      <w:lvlText w:val=""/>
      <w:lvlJc w:val="left"/>
      <w:pPr>
        <w:ind w:left="720" w:hanging="360"/>
      </w:pPr>
      <w:rPr>
        <w:rFonts w:hint="default" w:ascii="Symbol" w:hAnsi="Symbol"/>
      </w:rPr>
    </w:lvl>
    <w:lvl w:ilvl="1" w:tplc="105CF4A4">
      <w:start w:val="1"/>
      <w:numFmt w:val="bullet"/>
      <w:lvlText w:val="o"/>
      <w:lvlJc w:val="left"/>
      <w:pPr>
        <w:ind w:left="1440" w:hanging="360"/>
      </w:pPr>
      <w:rPr>
        <w:rFonts w:hint="default" w:ascii="Courier New" w:hAnsi="Courier New"/>
      </w:rPr>
    </w:lvl>
    <w:lvl w:ilvl="2" w:tplc="BFFCB75E">
      <w:start w:val="1"/>
      <w:numFmt w:val="bullet"/>
      <w:lvlText w:val=""/>
      <w:lvlJc w:val="left"/>
      <w:pPr>
        <w:ind w:left="2160" w:hanging="360"/>
      </w:pPr>
      <w:rPr>
        <w:rFonts w:hint="default" w:ascii="Wingdings" w:hAnsi="Wingdings"/>
      </w:rPr>
    </w:lvl>
    <w:lvl w:ilvl="3" w:tplc="110691D2">
      <w:start w:val="1"/>
      <w:numFmt w:val="bullet"/>
      <w:lvlText w:val=""/>
      <w:lvlJc w:val="left"/>
      <w:pPr>
        <w:ind w:left="2880" w:hanging="360"/>
      </w:pPr>
      <w:rPr>
        <w:rFonts w:hint="default" w:ascii="Symbol" w:hAnsi="Symbol"/>
      </w:rPr>
    </w:lvl>
    <w:lvl w:ilvl="4" w:tplc="BDC01A82">
      <w:start w:val="1"/>
      <w:numFmt w:val="bullet"/>
      <w:lvlText w:val="o"/>
      <w:lvlJc w:val="left"/>
      <w:pPr>
        <w:ind w:left="3600" w:hanging="360"/>
      </w:pPr>
      <w:rPr>
        <w:rFonts w:hint="default" w:ascii="Courier New" w:hAnsi="Courier New"/>
      </w:rPr>
    </w:lvl>
    <w:lvl w:ilvl="5" w:tplc="3B1E3DF2">
      <w:start w:val="1"/>
      <w:numFmt w:val="bullet"/>
      <w:lvlText w:val=""/>
      <w:lvlJc w:val="left"/>
      <w:pPr>
        <w:ind w:left="4320" w:hanging="360"/>
      </w:pPr>
      <w:rPr>
        <w:rFonts w:hint="default" w:ascii="Wingdings" w:hAnsi="Wingdings"/>
      </w:rPr>
    </w:lvl>
    <w:lvl w:ilvl="6" w:tplc="DC6CDABA">
      <w:start w:val="1"/>
      <w:numFmt w:val="bullet"/>
      <w:lvlText w:val=""/>
      <w:lvlJc w:val="left"/>
      <w:pPr>
        <w:ind w:left="5040" w:hanging="360"/>
      </w:pPr>
      <w:rPr>
        <w:rFonts w:hint="default" w:ascii="Symbol" w:hAnsi="Symbol"/>
      </w:rPr>
    </w:lvl>
    <w:lvl w:ilvl="7" w:tplc="96F6C926">
      <w:start w:val="1"/>
      <w:numFmt w:val="bullet"/>
      <w:lvlText w:val="o"/>
      <w:lvlJc w:val="left"/>
      <w:pPr>
        <w:ind w:left="5760" w:hanging="360"/>
      </w:pPr>
      <w:rPr>
        <w:rFonts w:hint="default" w:ascii="Courier New" w:hAnsi="Courier New"/>
      </w:rPr>
    </w:lvl>
    <w:lvl w:ilvl="8" w:tplc="3866239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75"/>
  <w:doNotDisplayPageBoundarie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1B"/>
    <w:rsid w:val="00014F6D"/>
    <w:rsid w:val="000371DA"/>
    <w:rsid w:val="0004662F"/>
    <w:rsid w:val="0005756F"/>
    <w:rsid w:val="00095BDB"/>
    <w:rsid w:val="000B1625"/>
    <w:rsid w:val="000C31D8"/>
    <w:rsid w:val="000D00CD"/>
    <w:rsid w:val="000D08FF"/>
    <w:rsid w:val="00113719"/>
    <w:rsid w:val="00192B0B"/>
    <w:rsid w:val="001B1B22"/>
    <w:rsid w:val="001C7C1B"/>
    <w:rsid w:val="001E35FB"/>
    <w:rsid w:val="001F32FB"/>
    <w:rsid w:val="002045BC"/>
    <w:rsid w:val="00297708"/>
    <w:rsid w:val="002B5F33"/>
    <w:rsid w:val="00350701"/>
    <w:rsid w:val="003652A0"/>
    <w:rsid w:val="00392B01"/>
    <w:rsid w:val="003C6423"/>
    <w:rsid w:val="00407B7D"/>
    <w:rsid w:val="00465B36"/>
    <w:rsid w:val="00471AA6"/>
    <w:rsid w:val="00492D82"/>
    <w:rsid w:val="004C48F3"/>
    <w:rsid w:val="004EAE80"/>
    <w:rsid w:val="005241DF"/>
    <w:rsid w:val="00525D34"/>
    <w:rsid w:val="00566ADC"/>
    <w:rsid w:val="005839ED"/>
    <w:rsid w:val="005F6F7C"/>
    <w:rsid w:val="00606F0C"/>
    <w:rsid w:val="00607B1B"/>
    <w:rsid w:val="00621FC3"/>
    <w:rsid w:val="00627527"/>
    <w:rsid w:val="00651F30"/>
    <w:rsid w:val="0067598F"/>
    <w:rsid w:val="006B24A7"/>
    <w:rsid w:val="006B5FA4"/>
    <w:rsid w:val="006D4AC4"/>
    <w:rsid w:val="00710175"/>
    <w:rsid w:val="007308AD"/>
    <w:rsid w:val="00756512"/>
    <w:rsid w:val="00765AA2"/>
    <w:rsid w:val="00766561"/>
    <w:rsid w:val="007B4938"/>
    <w:rsid w:val="007F00B7"/>
    <w:rsid w:val="0080601F"/>
    <w:rsid w:val="008237D8"/>
    <w:rsid w:val="00830C58"/>
    <w:rsid w:val="00864482"/>
    <w:rsid w:val="008D38F4"/>
    <w:rsid w:val="008F6C8F"/>
    <w:rsid w:val="009249FD"/>
    <w:rsid w:val="009759A3"/>
    <w:rsid w:val="0099204D"/>
    <w:rsid w:val="009A5B06"/>
    <w:rsid w:val="00A12319"/>
    <w:rsid w:val="00A14ED2"/>
    <w:rsid w:val="00A178BA"/>
    <w:rsid w:val="00A3079A"/>
    <w:rsid w:val="00A4185C"/>
    <w:rsid w:val="00A43F42"/>
    <w:rsid w:val="00A55E62"/>
    <w:rsid w:val="00A83010"/>
    <w:rsid w:val="00A8409B"/>
    <w:rsid w:val="00A85011"/>
    <w:rsid w:val="00A859F1"/>
    <w:rsid w:val="00AA2E07"/>
    <w:rsid w:val="00AA7419"/>
    <w:rsid w:val="00AB6551"/>
    <w:rsid w:val="00AC5692"/>
    <w:rsid w:val="00B41E87"/>
    <w:rsid w:val="00BB32D8"/>
    <w:rsid w:val="00BD206E"/>
    <w:rsid w:val="00BE565C"/>
    <w:rsid w:val="00BE7E5E"/>
    <w:rsid w:val="00C13104"/>
    <w:rsid w:val="00C15089"/>
    <w:rsid w:val="00C16A69"/>
    <w:rsid w:val="00C61334"/>
    <w:rsid w:val="00C64F37"/>
    <w:rsid w:val="00CD778F"/>
    <w:rsid w:val="00CE10BC"/>
    <w:rsid w:val="00D37DA5"/>
    <w:rsid w:val="00D41A12"/>
    <w:rsid w:val="00DD0708"/>
    <w:rsid w:val="00DD0FF8"/>
    <w:rsid w:val="00DD3B48"/>
    <w:rsid w:val="00DD65F0"/>
    <w:rsid w:val="00DE5050"/>
    <w:rsid w:val="00DF7911"/>
    <w:rsid w:val="00E17277"/>
    <w:rsid w:val="00E221F2"/>
    <w:rsid w:val="00E452B0"/>
    <w:rsid w:val="00E5086B"/>
    <w:rsid w:val="00E574A1"/>
    <w:rsid w:val="00E6572F"/>
    <w:rsid w:val="00EC4FA6"/>
    <w:rsid w:val="00ED3C69"/>
    <w:rsid w:val="00ED6C8B"/>
    <w:rsid w:val="00F10A1E"/>
    <w:rsid w:val="00F45267"/>
    <w:rsid w:val="00F51DBE"/>
    <w:rsid w:val="00F90BA3"/>
    <w:rsid w:val="00FB0C2D"/>
    <w:rsid w:val="00FB6578"/>
    <w:rsid w:val="00FD6963"/>
    <w:rsid w:val="00FE0210"/>
    <w:rsid w:val="00FE6AD8"/>
    <w:rsid w:val="029F5B98"/>
    <w:rsid w:val="02F165C2"/>
    <w:rsid w:val="0444AAB8"/>
    <w:rsid w:val="04ED7272"/>
    <w:rsid w:val="0585455B"/>
    <w:rsid w:val="059114F0"/>
    <w:rsid w:val="06D837FB"/>
    <w:rsid w:val="0773EEC6"/>
    <w:rsid w:val="099C7250"/>
    <w:rsid w:val="09BAADC4"/>
    <w:rsid w:val="0BC37725"/>
    <w:rsid w:val="0C0D705C"/>
    <w:rsid w:val="0F05C61F"/>
    <w:rsid w:val="11DD9744"/>
    <w:rsid w:val="13ACF3A6"/>
    <w:rsid w:val="18DC5082"/>
    <w:rsid w:val="191710E7"/>
    <w:rsid w:val="19C19560"/>
    <w:rsid w:val="1C9DAE18"/>
    <w:rsid w:val="1FCC7B8C"/>
    <w:rsid w:val="1FFD4091"/>
    <w:rsid w:val="2072B622"/>
    <w:rsid w:val="20BDB36C"/>
    <w:rsid w:val="21CB3CC0"/>
    <w:rsid w:val="221772CB"/>
    <w:rsid w:val="2310466B"/>
    <w:rsid w:val="232F9952"/>
    <w:rsid w:val="239B2591"/>
    <w:rsid w:val="25514B07"/>
    <w:rsid w:val="25A0186E"/>
    <w:rsid w:val="26B991C8"/>
    <w:rsid w:val="27381CED"/>
    <w:rsid w:val="287F5484"/>
    <w:rsid w:val="28A2A46E"/>
    <w:rsid w:val="28D97146"/>
    <w:rsid w:val="2A37D081"/>
    <w:rsid w:val="2A52D1C8"/>
    <w:rsid w:val="2AFF2C01"/>
    <w:rsid w:val="2B5F5C26"/>
    <w:rsid w:val="2D896260"/>
    <w:rsid w:val="2F6192F7"/>
    <w:rsid w:val="30260C64"/>
    <w:rsid w:val="313F46EC"/>
    <w:rsid w:val="31D77785"/>
    <w:rsid w:val="32B78998"/>
    <w:rsid w:val="3367D15F"/>
    <w:rsid w:val="3368A152"/>
    <w:rsid w:val="33F1462A"/>
    <w:rsid w:val="349D900D"/>
    <w:rsid w:val="34A77909"/>
    <w:rsid w:val="364FB3BC"/>
    <w:rsid w:val="368696D4"/>
    <w:rsid w:val="3A377419"/>
    <w:rsid w:val="3A7424C5"/>
    <w:rsid w:val="3AA7AC0A"/>
    <w:rsid w:val="3EE2408D"/>
    <w:rsid w:val="3F455EAC"/>
    <w:rsid w:val="40FD1F47"/>
    <w:rsid w:val="43B2E331"/>
    <w:rsid w:val="45777148"/>
    <w:rsid w:val="468EC85E"/>
    <w:rsid w:val="49C5654A"/>
    <w:rsid w:val="4CFC3C91"/>
    <w:rsid w:val="4E175844"/>
    <w:rsid w:val="4EE25418"/>
    <w:rsid w:val="5108E4AC"/>
    <w:rsid w:val="51FFA8DC"/>
    <w:rsid w:val="52AECB2F"/>
    <w:rsid w:val="55CFFDF1"/>
    <w:rsid w:val="57853161"/>
    <w:rsid w:val="582FD9BC"/>
    <w:rsid w:val="58389AFB"/>
    <w:rsid w:val="5897FB40"/>
    <w:rsid w:val="5AA42067"/>
    <w:rsid w:val="5BB72A0D"/>
    <w:rsid w:val="5DB30DAB"/>
    <w:rsid w:val="5E4DB086"/>
    <w:rsid w:val="60AB579D"/>
    <w:rsid w:val="663C0314"/>
    <w:rsid w:val="667AA314"/>
    <w:rsid w:val="6695208E"/>
    <w:rsid w:val="673ACEBB"/>
    <w:rsid w:val="67E52CB7"/>
    <w:rsid w:val="6800F3EF"/>
    <w:rsid w:val="6811CC64"/>
    <w:rsid w:val="681FDBE5"/>
    <w:rsid w:val="6897E3F5"/>
    <w:rsid w:val="6A114D60"/>
    <w:rsid w:val="6B2447CB"/>
    <w:rsid w:val="6BC8F6AD"/>
    <w:rsid w:val="6D1D3423"/>
    <w:rsid w:val="6DDA6C4D"/>
    <w:rsid w:val="6E7DF5A3"/>
    <w:rsid w:val="705C6C6F"/>
    <w:rsid w:val="707C6DE5"/>
    <w:rsid w:val="7137C4F7"/>
    <w:rsid w:val="72E2AD78"/>
    <w:rsid w:val="75182C7C"/>
    <w:rsid w:val="75FA86B2"/>
    <w:rsid w:val="7862C465"/>
    <w:rsid w:val="787A5499"/>
    <w:rsid w:val="78B6EF8B"/>
    <w:rsid w:val="79B6D9D4"/>
    <w:rsid w:val="7A7E5C90"/>
    <w:rsid w:val="7AEFF1B7"/>
    <w:rsid w:val="7B6D19EB"/>
    <w:rsid w:val="7C38AA16"/>
    <w:rsid w:val="7C594213"/>
    <w:rsid w:val="7D05C3A0"/>
    <w:rsid w:val="7D2A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F7A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095BD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95BDB"/>
  </w:style>
  <w:style w:type="paragraph" w:styleId="Footer">
    <w:name w:val="footer"/>
    <w:basedOn w:val="Normal"/>
    <w:link w:val="FooterChar"/>
    <w:uiPriority w:val="99"/>
    <w:unhideWhenUsed/>
    <w:rsid w:val="00095BD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95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aney.edu/assessment/rubrics-for-assessing-ilo-1/"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thinkingatlaney.wordpress.com" TargetMode="External" Id="rId9" /><Relationship Type="http://schemas.openxmlformats.org/officeDocument/2006/relationships/header" Target="header3.xml" Id="rId14" /><Relationship Type="http://schemas.openxmlformats.org/officeDocument/2006/relationships/glossaryDocument" Target="/word/glossary/document.xml" Id="R9c5d153f0f29451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08e8e10-3d04-47a6-803d-7b66a905cee1}"/>
      </w:docPartPr>
      <w:docPartBody>
        <w:p w14:paraId="30260C6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DED7-8230-4211-8340-7A8D1FCA07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Heather Sisneros</dc:creator>
  <lastModifiedBy>Heather Sisneros</lastModifiedBy>
  <revision>7</revision>
  <dcterms:created xsi:type="dcterms:W3CDTF">2020-02-21T19:03:00.0000000Z</dcterms:created>
  <dcterms:modified xsi:type="dcterms:W3CDTF">2020-04-18T00:22:12.2832934Z</dcterms:modified>
</coreProperties>
</file>