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31EE29F" w:rsidP="2BDED437" w:rsidRDefault="531EE29F" w14:paraId="39849FFB" w14:textId="07D4D60A">
      <w:pPr>
        <w:pStyle w:val="Default"/>
        <w:bidi w:val="0"/>
        <w:spacing w:before="0" w:beforeAutospacing="off" w:after="0" w:afterAutospacing="off" w:line="240" w:lineRule="auto"/>
        <w:ind w:left="0" w:right="0"/>
        <w:jc w:val="center"/>
        <w:rPr>
          <w:b w:val="1"/>
          <w:bCs w:val="1"/>
        </w:rPr>
      </w:pPr>
      <w:r w:rsidRPr="2BDED437" w:rsidR="0F7E5F67">
        <w:rPr>
          <w:b w:val="1"/>
          <w:bCs w:val="1"/>
        </w:rPr>
        <w:t xml:space="preserve"> </w:t>
      </w:r>
      <w:r w:rsidRPr="2BDED437" w:rsidR="05D287BE">
        <w:rPr>
          <w:b w:val="1"/>
          <w:bCs w:val="1"/>
        </w:rPr>
        <w:t>Learning Assessment Committee</w:t>
      </w:r>
    </w:p>
    <w:p w:rsidRPr="003652A0" w:rsidR="003652A0" w:rsidP="2072B622" w:rsidRDefault="5897FB40" w14:paraId="42E8D16C" w14:textId="15B0C716">
      <w:pPr>
        <w:pStyle w:val="Default"/>
        <w:jc w:val="center"/>
        <w:rPr>
          <w:b w:val="1"/>
          <w:bCs w:val="1"/>
          <w:color w:val="FF0000"/>
        </w:rPr>
      </w:pPr>
      <w:r w:rsidRPr="2BDED437" w:rsidR="05D287BE">
        <w:rPr>
          <w:b w:val="1"/>
          <w:bCs w:val="1"/>
          <w:color w:val="FF0000"/>
        </w:rPr>
        <w:t xml:space="preserve">MINUTES - </w:t>
      </w:r>
      <w:r w:rsidRPr="2BDED437" w:rsidR="5897FB40">
        <w:rPr>
          <w:b w:val="1"/>
          <w:bCs w:val="1"/>
          <w:color w:val="FF0000"/>
        </w:rPr>
        <w:t>February 7</w:t>
      </w:r>
      <w:r w:rsidRPr="2BDED437" w:rsidR="2072B622">
        <w:rPr>
          <w:b w:val="1"/>
          <w:bCs w:val="1"/>
          <w:color w:val="FF0000"/>
        </w:rPr>
        <w:t>, 20</w:t>
      </w:r>
      <w:r w:rsidRPr="2BDED437" w:rsidR="5DB30DAB">
        <w:rPr>
          <w:b w:val="1"/>
          <w:bCs w:val="1"/>
          <w:color w:val="FF0000"/>
        </w:rPr>
        <w:t>20</w:t>
      </w:r>
      <w:r w:rsidRPr="2BDED437" w:rsidR="2072B622">
        <w:rPr>
          <w:b w:val="1"/>
          <w:bCs w:val="1"/>
          <w:color w:val="FF0000"/>
        </w:rPr>
        <w:t xml:space="preserve"> </w:t>
      </w:r>
    </w:p>
    <w:p w:rsidR="001C7C1B" w:rsidP="003652A0" w:rsidRDefault="00E221F2" w14:paraId="5F4CCD72" w14:textId="78B6FFF6">
      <w:pPr>
        <w:pStyle w:val="Default"/>
        <w:jc w:val="center"/>
        <w:rPr>
          <w:b/>
        </w:rPr>
      </w:pPr>
      <w:r>
        <w:rPr>
          <w:b/>
        </w:rPr>
        <w:t>11:00am-12:30pm, T-750</w:t>
      </w:r>
    </w:p>
    <w:p w:rsidR="000D08FF" w:rsidP="003652A0" w:rsidRDefault="000D08FF" w14:paraId="3FD44399" w14:textId="77777777">
      <w:pPr>
        <w:pStyle w:val="Default"/>
        <w:jc w:val="center"/>
        <w:rPr>
          <w:b/>
        </w:rPr>
      </w:pPr>
    </w:p>
    <w:p w:rsidRPr="001F32FB" w:rsidR="00ED3C69" w:rsidP="00ED3C69" w:rsidRDefault="006D4AC4" w14:paraId="21E453BF" w14:textId="3436CDD6">
      <w:pPr>
        <w:spacing w:after="0" w:line="240" w:lineRule="auto"/>
        <w:jc w:val="center"/>
        <w:rPr>
          <w:rFonts w:ascii="Verdana" w:hAnsi="Verdana" w:eastAsia="Times New Roman" w:cs="Arial"/>
          <w:b/>
          <w:sz w:val="16"/>
          <w:szCs w:val="16"/>
        </w:rPr>
      </w:pPr>
      <w:r>
        <w:rPr>
          <w:rFonts w:ascii="Verdana" w:hAnsi="Verdana" w:eastAsia="Times New Roman" w:cs="Arial"/>
          <w:b/>
          <w:sz w:val="16"/>
          <w:szCs w:val="16"/>
        </w:rPr>
        <w:t>LAC Membership 201</w:t>
      </w:r>
      <w:r w:rsidR="00AB6551">
        <w:rPr>
          <w:rFonts w:ascii="Verdana" w:hAnsi="Verdana" w:eastAsia="Times New Roman" w:cs="Arial"/>
          <w:b/>
          <w:sz w:val="16"/>
          <w:szCs w:val="16"/>
        </w:rPr>
        <w:t>9</w:t>
      </w:r>
      <w:r>
        <w:rPr>
          <w:rFonts w:ascii="Verdana" w:hAnsi="Verdana" w:eastAsia="Times New Roman" w:cs="Arial"/>
          <w:b/>
          <w:sz w:val="16"/>
          <w:szCs w:val="16"/>
        </w:rPr>
        <w:t>/</w:t>
      </w:r>
      <w:r w:rsidR="00AB6551">
        <w:rPr>
          <w:rFonts w:ascii="Verdana" w:hAnsi="Verdana" w:eastAsia="Times New Roman" w:cs="Arial"/>
          <w:b/>
          <w:sz w:val="16"/>
          <w:szCs w:val="16"/>
        </w:rPr>
        <w:t>20</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Pr="00BA71A2" w:rsidR="00627527" w:rsidTr="6800F3EF" w14:paraId="751C962A" w14:textId="77777777">
        <w:tc>
          <w:tcPr>
            <w:tcW w:w="2753" w:type="dxa"/>
          </w:tcPr>
          <w:p w:rsidRPr="00BA71A2" w:rsidR="00627527" w:rsidP="00BE565C" w:rsidRDefault="00627527" w14:paraId="56482F90" w14:textId="2305220A">
            <w:pPr>
              <w:rPr>
                <w:rFonts w:ascii="Verdana" w:hAnsi="Verdana" w:eastAsia="Times New Roman" w:cs="Arial"/>
                <w:sz w:val="16"/>
                <w:szCs w:val="16"/>
              </w:rPr>
            </w:pPr>
            <w:r w:rsidRPr="00BA71A2">
              <w:rPr>
                <w:rFonts w:ascii="Verdana" w:hAnsi="Verdana" w:eastAsia="Times New Roman" w:cs="Arial"/>
                <w:sz w:val="16"/>
                <w:szCs w:val="16"/>
              </w:rPr>
              <w:t>English</w:t>
            </w:r>
          </w:p>
        </w:tc>
        <w:tc>
          <w:tcPr>
            <w:tcW w:w="2610" w:type="dxa"/>
          </w:tcPr>
          <w:p w:rsidRPr="00A859F1" w:rsidR="00627527" w:rsidP="00BE565C" w:rsidRDefault="00A859F1" w14:paraId="2A559562" w14:textId="43CE37E5">
            <w:pPr>
              <w:rPr>
                <w:rFonts w:ascii="Verdana" w:hAnsi="Verdana" w:eastAsia="Times New Roman" w:cs="Arial"/>
                <w:i/>
                <w:sz w:val="16"/>
                <w:szCs w:val="16"/>
              </w:rPr>
            </w:pPr>
            <w:r w:rsidRPr="00A859F1">
              <w:rPr>
                <w:rFonts w:ascii="Verdana" w:hAnsi="Verdana" w:eastAsia="Times New Roman" w:cs="Arial"/>
                <w:i/>
                <w:sz w:val="16"/>
                <w:szCs w:val="16"/>
              </w:rPr>
              <w:t>vacant</w:t>
            </w:r>
          </w:p>
        </w:tc>
        <w:tc>
          <w:tcPr>
            <w:tcW w:w="270" w:type="dxa"/>
            <w:vMerge w:val="restart"/>
            <w:shd w:val="clear" w:color="auto" w:fill="D6E3BC" w:themeFill="accent3" w:themeFillTint="66"/>
          </w:tcPr>
          <w:p w:rsidRPr="00BA71A2" w:rsidR="00627527" w:rsidP="00BE565C" w:rsidRDefault="00627527" w14:paraId="3050A3EC" w14:textId="77777777">
            <w:pPr>
              <w:rPr>
                <w:rFonts w:ascii="Verdana" w:hAnsi="Verdana" w:eastAsia="Times New Roman" w:cs="Arial"/>
                <w:sz w:val="16"/>
                <w:szCs w:val="16"/>
              </w:rPr>
            </w:pPr>
          </w:p>
        </w:tc>
        <w:tc>
          <w:tcPr>
            <w:tcW w:w="3060" w:type="dxa"/>
          </w:tcPr>
          <w:p w:rsidR="00627527" w:rsidP="00BE565C" w:rsidRDefault="00627527" w14:paraId="20AD6DFA" w14:textId="501C7305">
            <w:pPr>
              <w:rPr>
                <w:rFonts w:ascii="Verdana" w:hAnsi="Verdana" w:eastAsia="Times New Roman" w:cs="Arial"/>
                <w:sz w:val="16"/>
                <w:szCs w:val="16"/>
              </w:rPr>
            </w:pPr>
            <w:r>
              <w:rPr>
                <w:rFonts w:ascii="Verdana" w:hAnsi="Verdana" w:eastAsia="Times New Roman" w:cs="Arial"/>
                <w:sz w:val="16"/>
                <w:szCs w:val="16"/>
              </w:rPr>
              <w:t>Visual and Performing Arts</w:t>
            </w:r>
          </w:p>
        </w:tc>
        <w:tc>
          <w:tcPr>
            <w:tcW w:w="2430" w:type="dxa"/>
          </w:tcPr>
          <w:p w:rsidRPr="0004662F" w:rsidR="00627527" w:rsidP="00BE565C" w:rsidRDefault="0004662F" w14:paraId="3860D01C" w14:textId="2E368EC8">
            <w:pPr>
              <w:rPr>
                <w:rFonts w:ascii="Verdana" w:hAnsi="Verdana" w:eastAsia="Times New Roman" w:cs="Arial"/>
                <w:i/>
                <w:sz w:val="16"/>
                <w:szCs w:val="16"/>
              </w:rPr>
            </w:pPr>
            <w:r w:rsidRPr="0004662F">
              <w:rPr>
                <w:rFonts w:ascii="Verdana" w:hAnsi="Verdana" w:eastAsia="Times New Roman" w:cs="Arial"/>
                <w:i/>
                <w:sz w:val="16"/>
                <w:szCs w:val="16"/>
              </w:rPr>
              <w:t>vacant</w:t>
            </w:r>
          </w:p>
        </w:tc>
      </w:tr>
      <w:tr w:rsidRPr="00BA71A2" w:rsidR="00627527" w:rsidTr="6800F3EF" w14:paraId="3EFB8588" w14:textId="77777777">
        <w:tc>
          <w:tcPr>
            <w:tcW w:w="2753" w:type="dxa"/>
          </w:tcPr>
          <w:p w:rsidRPr="00BA71A2" w:rsidR="00627527" w:rsidP="00BE565C" w:rsidRDefault="00627527" w14:paraId="4F6D8447" w14:textId="27EE5097">
            <w:pPr>
              <w:rPr>
                <w:rFonts w:ascii="Verdana" w:hAnsi="Verdana" w:eastAsia="Times New Roman" w:cs="Arial"/>
                <w:sz w:val="16"/>
                <w:szCs w:val="16"/>
              </w:rPr>
            </w:pPr>
            <w:r w:rsidRPr="00BA71A2">
              <w:rPr>
                <w:rFonts w:ascii="Verdana" w:hAnsi="Verdana" w:eastAsia="Times New Roman" w:cs="Arial"/>
                <w:sz w:val="16"/>
                <w:szCs w:val="16"/>
              </w:rPr>
              <w:t>ESOL</w:t>
            </w:r>
          </w:p>
        </w:tc>
        <w:tc>
          <w:tcPr>
            <w:tcW w:w="2610" w:type="dxa"/>
          </w:tcPr>
          <w:p w:rsidRPr="00F10A1E" w:rsidR="00627527" w:rsidP="6800F3EF" w:rsidRDefault="2D896260" w14:paraId="22DFE333" w14:textId="54C036C4">
            <w:pPr>
              <w:spacing w:after="200" w:line="276" w:lineRule="auto"/>
            </w:pPr>
            <w:r w:rsidRPr="6800F3EF">
              <w:rPr>
                <w:rFonts w:ascii="Verdana" w:hAnsi="Verdana" w:eastAsia="Times New Roman" w:cs="Arial"/>
                <w:i/>
                <w:iCs/>
                <w:sz w:val="16"/>
                <w:szCs w:val="16"/>
              </w:rPr>
              <w:t>vacant</w:t>
            </w:r>
          </w:p>
        </w:tc>
        <w:tc>
          <w:tcPr>
            <w:tcW w:w="270" w:type="dxa"/>
            <w:vMerge/>
          </w:tcPr>
          <w:p w:rsidRPr="00BA71A2" w:rsidR="00627527" w:rsidP="00BE565C" w:rsidRDefault="00627527" w14:paraId="021BD11B" w14:textId="77777777">
            <w:pPr>
              <w:rPr>
                <w:rFonts w:ascii="Verdana" w:hAnsi="Verdana" w:eastAsia="Times New Roman" w:cs="Arial"/>
                <w:sz w:val="16"/>
                <w:szCs w:val="16"/>
              </w:rPr>
            </w:pPr>
          </w:p>
        </w:tc>
        <w:tc>
          <w:tcPr>
            <w:tcW w:w="3060" w:type="dxa"/>
            <w:vMerge w:val="restart"/>
          </w:tcPr>
          <w:p w:rsidRPr="00DD3B48" w:rsidR="00627527" w:rsidP="00DD3B48" w:rsidRDefault="00627527" w14:paraId="31DFCE70" w14:textId="71FF6E2F">
            <w:pPr>
              <w:rPr>
                <w:rFonts w:ascii="Verdana" w:hAnsi="Verdana" w:eastAsia="Times New Roman" w:cs="Arial"/>
                <w:sz w:val="16"/>
                <w:szCs w:val="16"/>
              </w:rPr>
            </w:pPr>
            <w:r>
              <w:rPr>
                <w:rFonts w:ascii="Verdana" w:hAnsi="Verdana" w:eastAsia="Times New Roman" w:cs="Arial"/>
                <w:sz w:val="16"/>
                <w:szCs w:val="16"/>
              </w:rPr>
              <w:t>At</w:t>
            </w:r>
            <w:r w:rsidRPr="00BA71A2">
              <w:rPr>
                <w:rFonts w:ascii="Verdana" w:hAnsi="Verdana" w:eastAsia="Times New Roman" w:cs="Arial"/>
                <w:sz w:val="16"/>
                <w:szCs w:val="16"/>
              </w:rPr>
              <w:t>-Large</w:t>
            </w:r>
            <w:r>
              <w:rPr>
                <w:rFonts w:ascii="Verdana" w:hAnsi="Verdana" w:eastAsia="Times New Roman" w:cs="Arial"/>
                <w:sz w:val="16"/>
                <w:szCs w:val="16"/>
              </w:rPr>
              <w:t xml:space="preserve"> (3)</w:t>
            </w:r>
          </w:p>
        </w:tc>
        <w:tc>
          <w:tcPr>
            <w:tcW w:w="2430" w:type="dxa"/>
            <w:vMerge w:val="restart"/>
          </w:tcPr>
          <w:p w:rsidR="00627527" w:rsidP="00BE565C" w:rsidRDefault="00627527" w14:paraId="62492E9E" w14:textId="77777777">
            <w:pPr>
              <w:rPr>
                <w:rFonts w:ascii="Verdana" w:hAnsi="Verdana" w:eastAsia="Times New Roman" w:cs="Arial"/>
                <w:sz w:val="16"/>
                <w:szCs w:val="16"/>
              </w:rPr>
            </w:pPr>
            <w:r>
              <w:rPr>
                <w:rFonts w:ascii="Verdana" w:hAnsi="Verdana" w:eastAsia="Times New Roman" w:cs="Arial"/>
                <w:sz w:val="16"/>
                <w:szCs w:val="16"/>
              </w:rPr>
              <w:t xml:space="preserve">Heather </w:t>
            </w:r>
            <w:proofErr w:type="spellStart"/>
            <w:r>
              <w:rPr>
                <w:rFonts w:ascii="Verdana" w:hAnsi="Verdana" w:eastAsia="Times New Roman" w:cs="Arial"/>
                <w:sz w:val="16"/>
                <w:szCs w:val="16"/>
              </w:rPr>
              <w:t>Sisneros</w:t>
            </w:r>
            <w:proofErr w:type="spellEnd"/>
            <w:r>
              <w:rPr>
                <w:rFonts w:ascii="Verdana" w:hAnsi="Verdana" w:eastAsia="Times New Roman" w:cs="Arial"/>
                <w:sz w:val="16"/>
                <w:szCs w:val="16"/>
              </w:rPr>
              <w:t xml:space="preserve"> (</w:t>
            </w:r>
            <w:proofErr w:type="spellStart"/>
            <w:r>
              <w:rPr>
                <w:rFonts w:ascii="Verdana" w:hAnsi="Verdana" w:eastAsia="Times New Roman" w:cs="Arial"/>
                <w:sz w:val="16"/>
                <w:szCs w:val="16"/>
              </w:rPr>
              <w:t>Kines</w:t>
            </w:r>
            <w:proofErr w:type="spellEnd"/>
            <w:r w:rsidRPr="00187DDE">
              <w:rPr>
                <w:rFonts w:ascii="Verdana" w:hAnsi="Verdana" w:eastAsia="Times New Roman" w:cs="Arial"/>
                <w:sz w:val="16"/>
                <w:szCs w:val="16"/>
              </w:rPr>
              <w:t>)</w:t>
            </w:r>
            <w:r>
              <w:rPr>
                <w:rFonts w:ascii="Verdana" w:hAnsi="Verdana" w:eastAsia="Times New Roman" w:cs="Arial"/>
                <w:sz w:val="16"/>
                <w:szCs w:val="16"/>
              </w:rPr>
              <w:t xml:space="preserve">, </w:t>
            </w:r>
            <w:r w:rsidR="00DD65F0">
              <w:rPr>
                <w:rFonts w:ascii="Verdana" w:hAnsi="Verdana" w:eastAsia="Times New Roman" w:cs="Arial"/>
                <w:sz w:val="16"/>
                <w:szCs w:val="16"/>
              </w:rPr>
              <w:t>Rebecca Bailey (Sci/</w:t>
            </w:r>
            <w:proofErr w:type="spellStart"/>
            <w:r w:rsidR="00DD65F0">
              <w:rPr>
                <w:rFonts w:ascii="Verdana" w:hAnsi="Verdana" w:eastAsia="Times New Roman" w:cs="Arial"/>
                <w:sz w:val="16"/>
                <w:szCs w:val="16"/>
              </w:rPr>
              <w:t>Biol</w:t>
            </w:r>
            <w:proofErr w:type="spellEnd"/>
            <w:r w:rsidRPr="00187DDE">
              <w:rPr>
                <w:rFonts w:ascii="Verdana" w:hAnsi="Verdana" w:eastAsia="Times New Roman" w:cs="Arial"/>
                <w:sz w:val="16"/>
                <w:szCs w:val="16"/>
              </w:rPr>
              <w:t>)</w:t>
            </w:r>
            <w:r>
              <w:rPr>
                <w:rFonts w:ascii="Verdana" w:hAnsi="Verdana" w:eastAsia="Times New Roman" w:cs="Arial"/>
                <w:sz w:val="16"/>
                <w:szCs w:val="16"/>
              </w:rPr>
              <w:t xml:space="preserve">, </w:t>
            </w:r>
          </w:p>
          <w:p w:rsidRPr="00D41A12" w:rsidR="00E5086B" w:rsidP="00864482" w:rsidRDefault="00D41A12" w14:paraId="209CEB4C" w14:textId="0D12A690">
            <w:pPr>
              <w:rPr>
                <w:rFonts w:ascii="Verdana" w:hAnsi="Verdana" w:eastAsia="Times New Roman" w:cs="Arial"/>
                <w:i/>
                <w:sz w:val="16"/>
                <w:szCs w:val="16"/>
              </w:rPr>
            </w:pPr>
            <w:r w:rsidRPr="00D41A12">
              <w:rPr>
                <w:rFonts w:ascii="Verdana" w:hAnsi="Verdana" w:eastAsia="Times New Roman" w:cs="Arial"/>
                <w:i/>
                <w:sz w:val="16"/>
                <w:szCs w:val="16"/>
              </w:rPr>
              <w:t>vacant</w:t>
            </w:r>
          </w:p>
        </w:tc>
      </w:tr>
      <w:tr w:rsidRPr="00BA71A2" w:rsidR="00627527" w:rsidTr="6800F3EF" w14:paraId="7458C9A4" w14:textId="77777777">
        <w:tc>
          <w:tcPr>
            <w:tcW w:w="2753" w:type="dxa"/>
          </w:tcPr>
          <w:p w:rsidRPr="00BA71A2" w:rsidR="00627527" w:rsidP="00BE565C" w:rsidRDefault="00627527" w14:paraId="523E7CFF" w14:textId="2D641C07">
            <w:pPr>
              <w:rPr>
                <w:rFonts w:ascii="Verdana" w:hAnsi="Verdana" w:eastAsia="Times New Roman" w:cs="Arial"/>
                <w:sz w:val="16"/>
                <w:szCs w:val="16"/>
              </w:rPr>
            </w:pPr>
            <w:r w:rsidRPr="00BA71A2">
              <w:rPr>
                <w:rFonts w:ascii="Verdana" w:hAnsi="Verdana" w:eastAsia="Times New Roman" w:cs="Arial"/>
                <w:sz w:val="16"/>
                <w:szCs w:val="16"/>
              </w:rPr>
              <w:t>Math</w:t>
            </w:r>
          </w:p>
        </w:tc>
        <w:tc>
          <w:tcPr>
            <w:tcW w:w="2610" w:type="dxa"/>
          </w:tcPr>
          <w:p w:rsidRPr="00A859F1" w:rsidR="00627527" w:rsidP="00BE565C" w:rsidRDefault="00A859F1" w14:paraId="4B8190A7" w14:textId="7E8D044B">
            <w:pPr>
              <w:rPr>
                <w:rFonts w:ascii="Verdana" w:hAnsi="Verdana" w:eastAsia="Times New Roman" w:cs="Arial"/>
                <w:sz w:val="16"/>
                <w:szCs w:val="16"/>
              </w:rPr>
            </w:pPr>
            <w:r>
              <w:rPr>
                <w:rFonts w:ascii="Verdana" w:hAnsi="Verdana" w:eastAsia="Times New Roman" w:cs="Arial"/>
                <w:sz w:val="16"/>
                <w:szCs w:val="16"/>
              </w:rPr>
              <w:t>David Ross</w:t>
            </w:r>
          </w:p>
        </w:tc>
        <w:tc>
          <w:tcPr>
            <w:tcW w:w="270" w:type="dxa"/>
            <w:vMerge/>
          </w:tcPr>
          <w:p w:rsidRPr="00BA71A2" w:rsidR="00627527" w:rsidP="00BE565C" w:rsidRDefault="00627527" w14:paraId="44973A9F" w14:textId="77777777">
            <w:pPr>
              <w:rPr>
                <w:rFonts w:ascii="Verdana" w:hAnsi="Verdana" w:eastAsia="Times New Roman" w:cs="Arial"/>
                <w:sz w:val="16"/>
                <w:szCs w:val="16"/>
              </w:rPr>
            </w:pPr>
          </w:p>
        </w:tc>
        <w:tc>
          <w:tcPr>
            <w:tcW w:w="3060" w:type="dxa"/>
            <w:vMerge/>
          </w:tcPr>
          <w:p w:rsidRPr="00BA71A2" w:rsidR="00627527" w:rsidP="00BE565C" w:rsidRDefault="00627527" w14:paraId="78B0CB70" w14:textId="77777777">
            <w:pPr>
              <w:rPr>
                <w:rFonts w:ascii="Verdana" w:hAnsi="Verdana" w:eastAsia="Times New Roman" w:cs="Arial"/>
                <w:sz w:val="16"/>
                <w:szCs w:val="16"/>
              </w:rPr>
            </w:pPr>
          </w:p>
        </w:tc>
        <w:tc>
          <w:tcPr>
            <w:tcW w:w="2430" w:type="dxa"/>
            <w:vMerge/>
          </w:tcPr>
          <w:p w:rsidRPr="00BA71A2" w:rsidR="00627527" w:rsidP="00BE565C" w:rsidRDefault="00627527" w14:paraId="1B6B0984" w14:textId="5C86B103">
            <w:pPr>
              <w:rPr>
                <w:rFonts w:ascii="Verdana" w:hAnsi="Verdana" w:eastAsia="Times New Roman" w:cs="Arial"/>
                <w:sz w:val="16"/>
                <w:szCs w:val="16"/>
              </w:rPr>
            </w:pPr>
          </w:p>
        </w:tc>
      </w:tr>
      <w:tr w:rsidRPr="00BA71A2" w:rsidR="00627527" w:rsidTr="6800F3EF" w14:paraId="642DC2E4" w14:textId="77777777">
        <w:tc>
          <w:tcPr>
            <w:tcW w:w="2753" w:type="dxa"/>
          </w:tcPr>
          <w:p w:rsidRPr="00BA71A2" w:rsidR="00627527" w:rsidP="00BE565C" w:rsidRDefault="00627527" w14:paraId="0D3C9DBB" w14:textId="2537813B">
            <w:pPr>
              <w:rPr>
                <w:rFonts w:ascii="Verdana" w:hAnsi="Verdana" w:eastAsia="Times New Roman" w:cs="Arial"/>
                <w:sz w:val="16"/>
                <w:szCs w:val="16"/>
              </w:rPr>
            </w:pPr>
            <w:r w:rsidRPr="00187DDE">
              <w:rPr>
                <w:rFonts w:ascii="Verdana" w:hAnsi="Verdana" w:eastAsia="Times New Roman" w:cs="Arial"/>
                <w:sz w:val="16"/>
                <w:szCs w:val="16"/>
              </w:rPr>
              <w:t>CTE</w:t>
            </w:r>
            <w:r>
              <w:rPr>
                <w:rFonts w:ascii="Verdana" w:hAnsi="Verdana" w:eastAsia="Times New Roman" w:cs="Arial"/>
                <w:sz w:val="16"/>
                <w:szCs w:val="16"/>
              </w:rPr>
              <w:t xml:space="preserve"> (2)</w:t>
            </w:r>
          </w:p>
        </w:tc>
        <w:tc>
          <w:tcPr>
            <w:tcW w:w="2610" w:type="dxa"/>
          </w:tcPr>
          <w:p w:rsidRPr="002045BC" w:rsidR="00627527" w:rsidP="00A3079A" w:rsidRDefault="00627527" w14:paraId="4A96568F" w14:textId="42DAE717">
            <w:pPr>
              <w:rPr>
                <w:rFonts w:ascii="Verdana" w:hAnsi="Verdana" w:eastAsia="Times New Roman" w:cs="Arial"/>
                <w:i/>
                <w:sz w:val="16"/>
                <w:szCs w:val="16"/>
              </w:rPr>
            </w:pPr>
            <w:r w:rsidRPr="00187DDE">
              <w:rPr>
                <w:rFonts w:ascii="Verdana" w:hAnsi="Verdana" w:eastAsia="Times New Roman" w:cs="Arial"/>
                <w:sz w:val="16"/>
                <w:szCs w:val="16"/>
              </w:rPr>
              <w:t xml:space="preserve">Vina </w:t>
            </w:r>
            <w:proofErr w:type="spellStart"/>
            <w:r w:rsidRPr="00187DDE">
              <w:rPr>
                <w:rFonts w:ascii="Verdana" w:hAnsi="Verdana" w:eastAsia="Times New Roman" w:cs="Arial"/>
                <w:sz w:val="16"/>
                <w:szCs w:val="16"/>
              </w:rPr>
              <w:t>Cera</w:t>
            </w:r>
            <w:proofErr w:type="spellEnd"/>
            <w:r w:rsidRPr="00A3079A">
              <w:rPr>
                <w:rFonts w:ascii="Verdana" w:hAnsi="Verdana" w:eastAsia="Times New Roman" w:cs="Arial"/>
                <w:sz w:val="16"/>
                <w:szCs w:val="16"/>
              </w:rPr>
              <w:t xml:space="preserve">, </w:t>
            </w:r>
            <w:r w:rsidR="003C6423">
              <w:rPr>
                <w:rFonts w:ascii="Verdana" w:hAnsi="Verdana" w:eastAsia="Times New Roman" w:cs="Arial"/>
                <w:sz w:val="16"/>
                <w:szCs w:val="16"/>
              </w:rPr>
              <w:t>Louis Quindlen</w:t>
            </w:r>
          </w:p>
        </w:tc>
        <w:tc>
          <w:tcPr>
            <w:tcW w:w="270" w:type="dxa"/>
            <w:vMerge/>
          </w:tcPr>
          <w:p w:rsidRPr="00BA71A2" w:rsidR="00627527" w:rsidP="00BE565C" w:rsidRDefault="00627527" w14:paraId="04838EC9" w14:textId="77777777">
            <w:pPr>
              <w:rPr>
                <w:rFonts w:ascii="Verdana" w:hAnsi="Verdana" w:eastAsia="Times New Roman" w:cs="Arial"/>
                <w:sz w:val="16"/>
                <w:szCs w:val="16"/>
              </w:rPr>
            </w:pPr>
          </w:p>
        </w:tc>
        <w:tc>
          <w:tcPr>
            <w:tcW w:w="3060" w:type="dxa"/>
            <w:vMerge/>
          </w:tcPr>
          <w:p w:rsidRPr="00BA71A2" w:rsidR="00627527" w:rsidP="00BE565C" w:rsidRDefault="00627527" w14:paraId="46095889" w14:textId="77777777">
            <w:pPr>
              <w:rPr>
                <w:rFonts w:ascii="Verdana" w:hAnsi="Verdana" w:eastAsia="Times New Roman" w:cs="Arial"/>
                <w:sz w:val="16"/>
                <w:szCs w:val="16"/>
              </w:rPr>
            </w:pPr>
          </w:p>
        </w:tc>
        <w:tc>
          <w:tcPr>
            <w:tcW w:w="2430" w:type="dxa"/>
            <w:vMerge/>
          </w:tcPr>
          <w:p w:rsidRPr="00C16A69" w:rsidR="00627527" w:rsidP="00BE565C" w:rsidRDefault="00627527" w14:paraId="768840E0" w14:textId="7AF9EDD8">
            <w:pPr>
              <w:rPr>
                <w:rFonts w:ascii="Verdana" w:hAnsi="Verdana" w:eastAsia="Times New Roman" w:cs="Arial"/>
                <w:sz w:val="16"/>
                <w:szCs w:val="16"/>
              </w:rPr>
            </w:pPr>
          </w:p>
        </w:tc>
      </w:tr>
      <w:tr w:rsidRPr="00BA71A2" w:rsidR="00627527" w:rsidTr="6800F3EF" w14:paraId="04142F0E" w14:textId="77777777">
        <w:tc>
          <w:tcPr>
            <w:tcW w:w="2753" w:type="dxa"/>
          </w:tcPr>
          <w:p w:rsidRPr="00BA71A2" w:rsidR="00627527" w:rsidP="00BE565C" w:rsidRDefault="00627527" w14:paraId="4A9A85DC" w14:textId="1B8E8AEC">
            <w:pPr>
              <w:rPr>
                <w:rFonts w:ascii="Verdana" w:hAnsi="Verdana" w:eastAsia="Times New Roman" w:cs="Arial"/>
                <w:sz w:val="16"/>
                <w:szCs w:val="16"/>
              </w:rPr>
            </w:pPr>
            <w:r>
              <w:rPr>
                <w:rFonts w:ascii="Verdana" w:hAnsi="Verdana" w:eastAsia="Times New Roman" w:cs="Arial"/>
                <w:sz w:val="16"/>
                <w:szCs w:val="16"/>
              </w:rPr>
              <w:t>Business</w:t>
            </w:r>
          </w:p>
        </w:tc>
        <w:tc>
          <w:tcPr>
            <w:tcW w:w="2610" w:type="dxa"/>
          </w:tcPr>
          <w:p w:rsidRPr="00A83010" w:rsidR="00627527" w:rsidP="00BE565C" w:rsidRDefault="00A83010" w14:paraId="2BA2F5A4" w14:textId="5C733AC9">
            <w:pPr>
              <w:rPr>
                <w:rFonts w:ascii="Verdana" w:hAnsi="Verdana" w:eastAsia="Times New Roman" w:cs="Arial"/>
                <w:i/>
                <w:sz w:val="16"/>
                <w:szCs w:val="16"/>
              </w:rPr>
            </w:pPr>
            <w:r>
              <w:rPr>
                <w:rFonts w:ascii="Verdana" w:hAnsi="Verdana" w:eastAsia="Times New Roman" w:cs="Arial"/>
                <w:i/>
                <w:sz w:val="16"/>
                <w:szCs w:val="16"/>
              </w:rPr>
              <w:t>v</w:t>
            </w:r>
            <w:r w:rsidRPr="00A83010">
              <w:rPr>
                <w:rFonts w:ascii="Verdana" w:hAnsi="Verdana" w:eastAsia="Times New Roman" w:cs="Arial"/>
                <w:i/>
                <w:sz w:val="16"/>
                <w:szCs w:val="16"/>
              </w:rPr>
              <w:t>acant</w:t>
            </w:r>
          </w:p>
        </w:tc>
        <w:tc>
          <w:tcPr>
            <w:tcW w:w="270" w:type="dxa"/>
            <w:vMerge/>
          </w:tcPr>
          <w:p w:rsidRPr="00BA71A2" w:rsidR="00627527" w:rsidP="00BE565C" w:rsidRDefault="00627527" w14:paraId="25B66068" w14:textId="77777777">
            <w:pPr>
              <w:rPr>
                <w:rFonts w:ascii="Verdana" w:hAnsi="Verdana" w:eastAsia="Times New Roman" w:cs="Arial"/>
                <w:sz w:val="16"/>
                <w:szCs w:val="16"/>
              </w:rPr>
            </w:pPr>
          </w:p>
        </w:tc>
        <w:tc>
          <w:tcPr>
            <w:tcW w:w="3060" w:type="dxa"/>
            <w:vMerge/>
          </w:tcPr>
          <w:p w:rsidRPr="00BA71A2" w:rsidR="00627527" w:rsidP="00BE565C" w:rsidRDefault="00627527" w14:paraId="609D48BA" w14:textId="77777777">
            <w:pPr>
              <w:rPr>
                <w:rFonts w:ascii="Verdana" w:hAnsi="Verdana" w:eastAsia="Times New Roman" w:cs="Arial"/>
                <w:sz w:val="16"/>
                <w:szCs w:val="16"/>
              </w:rPr>
            </w:pPr>
          </w:p>
        </w:tc>
        <w:tc>
          <w:tcPr>
            <w:tcW w:w="2430" w:type="dxa"/>
            <w:vMerge/>
          </w:tcPr>
          <w:p w:rsidRPr="00BA71A2" w:rsidR="00627527" w:rsidP="00BE565C" w:rsidRDefault="00627527" w14:paraId="367365C6" w14:textId="297F8DE4">
            <w:pPr>
              <w:rPr>
                <w:rFonts w:ascii="Verdana" w:hAnsi="Verdana" w:eastAsia="Times New Roman" w:cs="Arial"/>
                <w:sz w:val="16"/>
                <w:szCs w:val="16"/>
              </w:rPr>
            </w:pPr>
          </w:p>
        </w:tc>
      </w:tr>
      <w:tr w:rsidRPr="00BA71A2" w:rsidR="00627527" w:rsidTr="6800F3EF" w14:paraId="2513F925" w14:textId="77777777">
        <w:tc>
          <w:tcPr>
            <w:tcW w:w="2753" w:type="dxa"/>
          </w:tcPr>
          <w:p w:rsidRPr="00BA71A2" w:rsidR="00627527" w:rsidP="00BE565C" w:rsidRDefault="00627527" w14:paraId="155DE290" w14:textId="5DF7E163">
            <w:pPr>
              <w:rPr>
                <w:rFonts w:ascii="Verdana" w:hAnsi="Verdana" w:eastAsia="Times New Roman" w:cs="Arial"/>
                <w:sz w:val="16"/>
                <w:szCs w:val="16"/>
              </w:rPr>
            </w:pPr>
            <w:r w:rsidRPr="00187DDE">
              <w:rPr>
                <w:rFonts w:ascii="Verdana" w:hAnsi="Verdana" w:eastAsia="Times New Roman" w:cs="Arial"/>
                <w:sz w:val="16"/>
                <w:szCs w:val="16"/>
              </w:rPr>
              <w:t>C</w:t>
            </w:r>
            <w:r w:rsidRPr="00BA71A2">
              <w:rPr>
                <w:rFonts w:ascii="Verdana" w:hAnsi="Verdana" w:eastAsia="Times New Roman" w:cs="Arial"/>
                <w:sz w:val="16"/>
                <w:szCs w:val="16"/>
              </w:rPr>
              <w:t>ounseling</w:t>
            </w:r>
            <w:r>
              <w:rPr>
                <w:rFonts w:ascii="Verdana" w:hAnsi="Verdana" w:eastAsia="Times New Roman" w:cs="Arial"/>
                <w:sz w:val="16"/>
                <w:szCs w:val="16"/>
              </w:rPr>
              <w:t>/Library</w:t>
            </w:r>
          </w:p>
        </w:tc>
        <w:tc>
          <w:tcPr>
            <w:tcW w:w="2610" w:type="dxa"/>
          </w:tcPr>
          <w:p w:rsidRPr="00BA71A2" w:rsidR="00627527" w:rsidP="00BE565C" w:rsidRDefault="00A178BA" w14:paraId="4206F090" w14:textId="73D57E8D">
            <w:pPr>
              <w:rPr>
                <w:rFonts w:ascii="Verdana" w:hAnsi="Verdana" w:eastAsia="Times New Roman" w:cs="Arial"/>
                <w:sz w:val="16"/>
                <w:szCs w:val="16"/>
              </w:rPr>
            </w:pPr>
            <w:r>
              <w:rPr>
                <w:rFonts w:ascii="Verdana" w:hAnsi="Verdana" w:eastAsia="Times New Roman" w:cs="Arial"/>
                <w:sz w:val="16"/>
                <w:szCs w:val="16"/>
              </w:rPr>
              <w:t>Yi P</w:t>
            </w:r>
            <w:r w:rsidR="00627527">
              <w:rPr>
                <w:rFonts w:ascii="Verdana" w:hAnsi="Verdana" w:eastAsia="Times New Roman" w:cs="Arial"/>
                <w:sz w:val="16"/>
                <w:szCs w:val="16"/>
              </w:rPr>
              <w:t>ing Wang (Library)</w:t>
            </w:r>
          </w:p>
        </w:tc>
        <w:tc>
          <w:tcPr>
            <w:tcW w:w="270" w:type="dxa"/>
            <w:vMerge/>
          </w:tcPr>
          <w:p w:rsidRPr="00BA71A2" w:rsidR="00627527" w:rsidP="00BE565C" w:rsidRDefault="00627527" w14:paraId="1F47A187" w14:textId="77777777">
            <w:pPr>
              <w:rPr>
                <w:rFonts w:ascii="Verdana" w:hAnsi="Verdana" w:eastAsia="Times New Roman" w:cs="Arial"/>
                <w:sz w:val="16"/>
                <w:szCs w:val="16"/>
              </w:rPr>
            </w:pPr>
          </w:p>
        </w:tc>
        <w:tc>
          <w:tcPr>
            <w:tcW w:w="3060" w:type="dxa"/>
          </w:tcPr>
          <w:p w:rsidRPr="00BA71A2" w:rsidR="00627527" w:rsidP="00BE565C" w:rsidRDefault="00627527" w14:paraId="1A0C6A06" w14:textId="77777777">
            <w:pPr>
              <w:rPr>
                <w:rFonts w:ascii="Verdana" w:hAnsi="Verdana" w:eastAsia="Times New Roman" w:cs="Arial"/>
                <w:sz w:val="16"/>
                <w:szCs w:val="16"/>
              </w:rPr>
            </w:pPr>
            <w:r w:rsidRPr="00BA71A2">
              <w:rPr>
                <w:rFonts w:ascii="Verdana" w:hAnsi="Verdana" w:eastAsia="Times New Roman" w:cs="Arial"/>
                <w:sz w:val="16"/>
                <w:szCs w:val="16"/>
              </w:rPr>
              <w:t>VP</w:t>
            </w:r>
            <w:r w:rsidRPr="00187DDE">
              <w:rPr>
                <w:rFonts w:ascii="Verdana" w:hAnsi="Verdana" w:eastAsia="Times New Roman" w:cs="Arial"/>
                <w:sz w:val="16"/>
                <w:szCs w:val="16"/>
              </w:rPr>
              <w:t xml:space="preserve"> of Student Services or designee</w:t>
            </w:r>
          </w:p>
        </w:tc>
        <w:tc>
          <w:tcPr>
            <w:tcW w:w="2430" w:type="dxa"/>
          </w:tcPr>
          <w:p w:rsidRPr="00BA71A2" w:rsidR="00627527" w:rsidP="00BE565C" w:rsidRDefault="0004662F" w14:paraId="28B0E37D" w14:textId="41573567">
            <w:pPr>
              <w:rPr>
                <w:rFonts w:ascii="Verdana" w:hAnsi="Verdana" w:eastAsia="Times New Roman" w:cs="Arial"/>
                <w:sz w:val="16"/>
                <w:szCs w:val="16"/>
              </w:rPr>
            </w:pPr>
            <w:r>
              <w:rPr>
                <w:rFonts w:ascii="Verdana" w:hAnsi="Verdana" w:eastAsia="Times New Roman" w:cs="Arial"/>
                <w:sz w:val="16"/>
                <w:szCs w:val="16"/>
              </w:rPr>
              <w:t>Cynthia Alvarado</w:t>
            </w:r>
          </w:p>
        </w:tc>
      </w:tr>
      <w:tr w:rsidRPr="00BA71A2" w:rsidR="00627527" w:rsidTr="6800F3EF" w14:paraId="67B3923A" w14:textId="77777777">
        <w:tc>
          <w:tcPr>
            <w:tcW w:w="2753" w:type="dxa"/>
          </w:tcPr>
          <w:p w:rsidRPr="00BA71A2" w:rsidR="00627527" w:rsidP="009A5B06" w:rsidRDefault="00627527" w14:paraId="0A49C5E7" w14:textId="3C4F1A33">
            <w:pPr>
              <w:rPr>
                <w:rFonts w:ascii="Verdana" w:hAnsi="Verdana" w:eastAsia="Times New Roman" w:cs="Arial"/>
                <w:sz w:val="16"/>
                <w:szCs w:val="16"/>
              </w:rPr>
            </w:pPr>
            <w:r w:rsidRPr="00BA71A2">
              <w:rPr>
                <w:rFonts w:ascii="Verdana" w:hAnsi="Verdana" w:eastAsia="Times New Roman" w:cs="Arial"/>
                <w:sz w:val="16"/>
                <w:szCs w:val="16"/>
              </w:rPr>
              <w:t>Science</w:t>
            </w:r>
            <w:r>
              <w:rPr>
                <w:rFonts w:ascii="Verdana" w:hAnsi="Verdana" w:eastAsia="Times New Roman" w:cs="Arial"/>
                <w:sz w:val="16"/>
                <w:szCs w:val="16"/>
              </w:rPr>
              <w:t>/KASH</w:t>
            </w:r>
          </w:p>
        </w:tc>
        <w:tc>
          <w:tcPr>
            <w:tcW w:w="2610" w:type="dxa"/>
          </w:tcPr>
          <w:p w:rsidRPr="00BA71A2" w:rsidR="00627527" w:rsidP="00BE565C" w:rsidRDefault="00627527" w14:paraId="08DF9526" w14:textId="694AB235">
            <w:pPr>
              <w:rPr>
                <w:rFonts w:ascii="Verdana" w:hAnsi="Verdana" w:eastAsia="Times New Roman" w:cs="Arial"/>
                <w:sz w:val="16"/>
                <w:szCs w:val="16"/>
              </w:rPr>
            </w:pPr>
            <w:proofErr w:type="spellStart"/>
            <w:r w:rsidRPr="00187DDE">
              <w:rPr>
                <w:rFonts w:ascii="Verdana" w:hAnsi="Verdana" w:eastAsia="Times New Roman" w:cs="Arial"/>
                <w:sz w:val="16"/>
                <w:szCs w:val="16"/>
              </w:rPr>
              <w:t>C</w:t>
            </w:r>
            <w:r w:rsidR="00DD65F0">
              <w:rPr>
                <w:rFonts w:ascii="Verdana" w:hAnsi="Verdana" w:eastAsia="Times New Roman" w:cs="Arial"/>
                <w:sz w:val="16"/>
                <w:szCs w:val="16"/>
              </w:rPr>
              <w:t>heli</w:t>
            </w:r>
            <w:proofErr w:type="spellEnd"/>
            <w:r w:rsidR="00DD65F0">
              <w:rPr>
                <w:rFonts w:ascii="Verdana" w:hAnsi="Verdana" w:eastAsia="Times New Roman" w:cs="Arial"/>
                <w:sz w:val="16"/>
                <w:szCs w:val="16"/>
              </w:rPr>
              <w:t xml:space="preserve"> </w:t>
            </w:r>
            <w:proofErr w:type="spellStart"/>
            <w:r w:rsidR="00DD65F0">
              <w:rPr>
                <w:rFonts w:ascii="Verdana" w:hAnsi="Verdana" w:eastAsia="Times New Roman" w:cs="Arial"/>
                <w:sz w:val="16"/>
                <w:szCs w:val="16"/>
              </w:rPr>
              <w:t>Fossum</w:t>
            </w:r>
            <w:proofErr w:type="spellEnd"/>
            <w:r w:rsidR="00DD65F0">
              <w:rPr>
                <w:rFonts w:ascii="Verdana" w:hAnsi="Verdana" w:eastAsia="Times New Roman" w:cs="Arial"/>
                <w:sz w:val="16"/>
                <w:szCs w:val="16"/>
              </w:rPr>
              <w:t xml:space="preserve"> (Sci/</w:t>
            </w:r>
            <w:proofErr w:type="spellStart"/>
            <w:r w:rsidR="00DD65F0">
              <w:rPr>
                <w:rFonts w:ascii="Verdana" w:hAnsi="Verdana" w:eastAsia="Times New Roman" w:cs="Arial"/>
                <w:sz w:val="16"/>
                <w:szCs w:val="16"/>
              </w:rPr>
              <w:t>Chem</w:t>
            </w:r>
            <w:proofErr w:type="spellEnd"/>
            <w:r w:rsidRPr="00187DDE">
              <w:rPr>
                <w:rFonts w:ascii="Verdana" w:hAnsi="Verdana" w:eastAsia="Times New Roman" w:cs="Arial"/>
                <w:sz w:val="16"/>
                <w:szCs w:val="16"/>
              </w:rPr>
              <w:t>)</w:t>
            </w:r>
          </w:p>
        </w:tc>
        <w:tc>
          <w:tcPr>
            <w:tcW w:w="270" w:type="dxa"/>
            <w:vMerge/>
          </w:tcPr>
          <w:p w:rsidRPr="00BA71A2" w:rsidR="00627527" w:rsidP="00BE565C" w:rsidRDefault="00627527" w14:paraId="046987DC" w14:textId="77777777">
            <w:pPr>
              <w:rPr>
                <w:rFonts w:ascii="Verdana" w:hAnsi="Verdana" w:eastAsia="Times New Roman" w:cs="Arial"/>
                <w:sz w:val="16"/>
                <w:szCs w:val="16"/>
              </w:rPr>
            </w:pPr>
          </w:p>
        </w:tc>
        <w:tc>
          <w:tcPr>
            <w:tcW w:w="3060" w:type="dxa"/>
          </w:tcPr>
          <w:p w:rsidRPr="00BA71A2" w:rsidR="00627527" w:rsidP="00BE565C" w:rsidRDefault="00627527" w14:paraId="5F8DA71C" w14:textId="77777777">
            <w:pPr>
              <w:rPr>
                <w:rFonts w:ascii="Verdana" w:hAnsi="Verdana" w:eastAsia="Times New Roman" w:cs="Arial"/>
                <w:sz w:val="16"/>
                <w:szCs w:val="16"/>
              </w:rPr>
            </w:pPr>
            <w:r w:rsidRPr="00BA71A2">
              <w:rPr>
                <w:rFonts w:ascii="Verdana" w:hAnsi="Verdana" w:eastAsia="Times New Roman" w:cs="Arial"/>
                <w:sz w:val="16"/>
                <w:szCs w:val="16"/>
              </w:rPr>
              <w:t>VP</w:t>
            </w:r>
            <w:r w:rsidRPr="00187DDE">
              <w:rPr>
                <w:rFonts w:ascii="Verdana" w:hAnsi="Verdana" w:eastAsia="Times New Roman" w:cs="Arial"/>
                <w:sz w:val="16"/>
                <w:szCs w:val="16"/>
              </w:rPr>
              <w:t xml:space="preserve"> of Instruction or designee</w:t>
            </w:r>
          </w:p>
        </w:tc>
        <w:tc>
          <w:tcPr>
            <w:tcW w:w="2430" w:type="dxa"/>
          </w:tcPr>
          <w:p w:rsidRPr="00BA71A2" w:rsidR="00627527" w:rsidP="00BE565C" w:rsidRDefault="00A859F1" w14:paraId="2FBFAF44" w14:textId="39CAC21C">
            <w:pPr>
              <w:rPr>
                <w:rFonts w:ascii="Verdana" w:hAnsi="Verdana" w:eastAsia="Times New Roman" w:cs="Arial"/>
                <w:sz w:val="16"/>
                <w:szCs w:val="16"/>
              </w:rPr>
            </w:pPr>
            <w:r>
              <w:rPr>
                <w:rFonts w:ascii="Verdana" w:hAnsi="Verdana" w:eastAsia="Times New Roman" w:cs="Arial"/>
                <w:sz w:val="16"/>
                <w:szCs w:val="16"/>
              </w:rPr>
              <w:t xml:space="preserve">VPI Rudy </w:t>
            </w:r>
            <w:proofErr w:type="spellStart"/>
            <w:r>
              <w:rPr>
                <w:rFonts w:ascii="Verdana" w:hAnsi="Verdana" w:eastAsia="Times New Roman" w:cs="Arial"/>
                <w:sz w:val="16"/>
                <w:szCs w:val="16"/>
              </w:rPr>
              <w:t>Besikof</w:t>
            </w:r>
            <w:proofErr w:type="spellEnd"/>
          </w:p>
        </w:tc>
      </w:tr>
      <w:tr w:rsidRPr="00BA71A2" w:rsidR="00627527" w:rsidTr="6800F3EF" w14:paraId="7F421B2E" w14:textId="77777777">
        <w:tc>
          <w:tcPr>
            <w:tcW w:w="2753" w:type="dxa"/>
          </w:tcPr>
          <w:p w:rsidRPr="00BA71A2" w:rsidR="00627527" w:rsidP="009A5B06" w:rsidRDefault="00627527" w14:paraId="6EFDA2B2" w14:textId="2876512C">
            <w:pPr>
              <w:rPr>
                <w:rFonts w:ascii="Verdana" w:hAnsi="Verdana" w:eastAsia="Times New Roman" w:cs="Arial"/>
                <w:sz w:val="16"/>
                <w:szCs w:val="16"/>
              </w:rPr>
            </w:pPr>
            <w:r>
              <w:rPr>
                <w:rFonts w:ascii="Verdana" w:hAnsi="Verdana" w:eastAsia="Times New Roman" w:cs="Arial"/>
                <w:sz w:val="16"/>
                <w:szCs w:val="16"/>
              </w:rPr>
              <w:t>Humanities/</w:t>
            </w:r>
            <w:proofErr w:type="spellStart"/>
            <w:r>
              <w:rPr>
                <w:rFonts w:ascii="Verdana" w:hAnsi="Verdana" w:eastAsia="Times New Roman" w:cs="Arial"/>
                <w:sz w:val="16"/>
                <w:szCs w:val="16"/>
              </w:rPr>
              <w:t>SocSci</w:t>
            </w:r>
            <w:proofErr w:type="spellEnd"/>
          </w:p>
        </w:tc>
        <w:tc>
          <w:tcPr>
            <w:tcW w:w="2610" w:type="dxa"/>
          </w:tcPr>
          <w:p w:rsidRPr="00651F30" w:rsidR="00627527" w:rsidP="00651F30" w:rsidRDefault="00627527" w14:paraId="1B5198DA" w14:textId="5ECD6460">
            <w:pPr>
              <w:rPr>
                <w:rFonts w:ascii="Verdana" w:hAnsi="Verdana" w:eastAsia="Times New Roman" w:cs="Times New Roman"/>
                <w:sz w:val="16"/>
                <w:szCs w:val="16"/>
              </w:rPr>
            </w:pPr>
            <w:r w:rsidRPr="00A8409B">
              <w:rPr>
                <w:rFonts w:ascii="Verdana" w:hAnsi="Verdana" w:eastAsia="Times New Roman" w:cs="Times New Roman"/>
                <w:color w:val="000000" w:themeColor="text1"/>
                <w:sz w:val="16"/>
                <w:szCs w:val="16"/>
              </w:rPr>
              <w:t>Felipe Wil</w:t>
            </w:r>
            <w:r w:rsidRPr="0099204D">
              <w:rPr>
                <w:rFonts w:ascii="Verdana" w:hAnsi="Verdana" w:eastAsia="Times New Roman" w:cs="Times New Roman"/>
                <w:color w:val="000000" w:themeColor="text1"/>
                <w:sz w:val="16"/>
                <w:szCs w:val="16"/>
              </w:rPr>
              <w:t>son</w:t>
            </w:r>
            <w:r w:rsidRPr="00A8409B">
              <w:rPr>
                <w:rFonts w:ascii="Verdana" w:hAnsi="Verdana" w:eastAsia="Times New Roman" w:cs="Times New Roman"/>
                <w:color w:val="000000" w:themeColor="text1"/>
                <w:sz w:val="16"/>
                <w:szCs w:val="16"/>
              </w:rPr>
              <w:t xml:space="preserve"> </w:t>
            </w:r>
            <w:r w:rsidRPr="00187DDE">
              <w:rPr>
                <w:rFonts w:ascii="Verdana" w:hAnsi="Verdana" w:eastAsia="Times New Roman" w:cs="Arial"/>
                <w:sz w:val="16"/>
                <w:szCs w:val="16"/>
              </w:rPr>
              <w:t>(</w:t>
            </w:r>
            <w:proofErr w:type="spellStart"/>
            <w:r>
              <w:rPr>
                <w:rFonts w:ascii="Verdana" w:hAnsi="Verdana" w:eastAsia="Times New Roman" w:cs="Arial"/>
                <w:sz w:val="16"/>
                <w:szCs w:val="16"/>
              </w:rPr>
              <w:t>SocSci</w:t>
            </w:r>
            <w:proofErr w:type="spellEnd"/>
            <w:r w:rsidRPr="00187DDE">
              <w:rPr>
                <w:rFonts w:ascii="Verdana" w:hAnsi="Verdana" w:eastAsia="Times New Roman" w:cs="Arial"/>
                <w:sz w:val="16"/>
                <w:szCs w:val="16"/>
              </w:rPr>
              <w:t>)</w:t>
            </w:r>
          </w:p>
        </w:tc>
        <w:tc>
          <w:tcPr>
            <w:tcW w:w="270" w:type="dxa"/>
            <w:vMerge/>
          </w:tcPr>
          <w:p w:rsidRPr="00BA71A2" w:rsidR="00627527" w:rsidP="00BE565C" w:rsidRDefault="00627527" w14:paraId="24619134" w14:textId="77777777">
            <w:pPr>
              <w:rPr>
                <w:rFonts w:ascii="Verdana" w:hAnsi="Verdana" w:eastAsia="Times New Roman" w:cs="Arial"/>
                <w:sz w:val="16"/>
                <w:szCs w:val="16"/>
              </w:rPr>
            </w:pPr>
          </w:p>
        </w:tc>
        <w:tc>
          <w:tcPr>
            <w:tcW w:w="3060" w:type="dxa"/>
            <w:tcBorders>
              <w:bottom w:val="single" w:color="auto" w:sz="4" w:space="0"/>
            </w:tcBorders>
          </w:tcPr>
          <w:p w:rsidRPr="00BA71A2" w:rsidR="00627527" w:rsidP="00BE565C" w:rsidRDefault="00627527" w14:paraId="4E0C3F99" w14:textId="77777777">
            <w:pPr>
              <w:rPr>
                <w:rFonts w:ascii="Verdana" w:hAnsi="Verdana" w:eastAsia="Times New Roman" w:cs="Arial"/>
                <w:sz w:val="16"/>
                <w:szCs w:val="16"/>
              </w:rPr>
            </w:pPr>
            <w:r w:rsidRPr="00BA71A2">
              <w:rPr>
                <w:rFonts w:ascii="Verdana" w:hAnsi="Verdana" w:eastAsia="Times New Roman" w:cs="Arial"/>
                <w:sz w:val="16"/>
                <w:szCs w:val="16"/>
              </w:rPr>
              <w:t>Student Representative</w:t>
            </w:r>
          </w:p>
        </w:tc>
        <w:tc>
          <w:tcPr>
            <w:tcW w:w="2430" w:type="dxa"/>
            <w:tcBorders>
              <w:bottom w:val="single" w:color="auto" w:sz="4" w:space="0"/>
            </w:tcBorders>
          </w:tcPr>
          <w:p w:rsidRPr="00A83010" w:rsidR="00627527" w:rsidP="00BE565C" w:rsidRDefault="00A83010" w14:paraId="18CCAE29" w14:textId="200293CF">
            <w:pPr>
              <w:rPr>
                <w:rFonts w:ascii="Verdana" w:hAnsi="Verdana" w:eastAsia="Times New Roman" w:cs="Arial"/>
                <w:sz w:val="16"/>
                <w:szCs w:val="16"/>
              </w:rPr>
            </w:pPr>
            <w:r w:rsidRPr="00A83010">
              <w:rPr>
                <w:rFonts w:ascii="Verdana" w:hAnsi="Verdana" w:eastAsia="Times New Roman" w:cs="Arial"/>
                <w:sz w:val="16"/>
                <w:szCs w:val="16"/>
              </w:rPr>
              <w:t>Emilio Cruz</w:t>
            </w:r>
          </w:p>
        </w:tc>
      </w:tr>
    </w:tbl>
    <w:p w:rsidRPr="00607B1B" w:rsidR="00607B1B" w:rsidP="003652A0" w:rsidRDefault="00607B1B" w14:paraId="5FD2F5C8" w14:textId="77777777">
      <w:pPr>
        <w:pStyle w:val="Default"/>
        <w:jc w:val="center"/>
        <w:rPr>
          <w:sz w:val="16"/>
          <w:szCs w:val="16"/>
        </w:rPr>
      </w:pPr>
    </w:p>
    <w:tbl>
      <w:tblPr>
        <w:tblW w:w="14598" w:type="dxa"/>
        <w:tblBorders>
          <w:top w:val="nil"/>
          <w:left w:val="nil"/>
          <w:bottom w:val="nil"/>
          <w:right w:val="nil"/>
        </w:tblBorders>
        <w:tblLayout w:type="fixed"/>
        <w:tblLook w:val="0000" w:firstRow="0" w:lastRow="0" w:firstColumn="0" w:lastColumn="0" w:noHBand="0" w:noVBand="0"/>
      </w:tblPr>
      <w:tblGrid>
        <w:gridCol w:w="288"/>
        <w:gridCol w:w="1275"/>
        <w:gridCol w:w="10740"/>
        <w:gridCol w:w="975"/>
        <w:gridCol w:w="1320"/>
      </w:tblGrid>
      <w:tr w:rsidR="001C7C1B" w:rsidTr="66F73716" w14:paraId="32286E9E" w14:textId="77777777">
        <w:trPr>
          <w:trHeight w:val="117"/>
        </w:trPr>
        <w:tc>
          <w:tcPr>
            <w:tcW w:w="156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DD9C4"/>
            <w:tcMar/>
          </w:tcPr>
          <w:p w:rsidR="001C7C1B" w:rsidRDefault="001C7C1B" w14:paraId="20727059" w14:textId="77777777">
            <w:pPr>
              <w:pStyle w:val="Default"/>
              <w:rPr>
                <w:sz w:val="17"/>
                <w:szCs w:val="17"/>
              </w:rPr>
            </w:pPr>
            <w:r>
              <w:rPr>
                <w:sz w:val="17"/>
                <w:szCs w:val="17"/>
              </w:rPr>
              <w:t xml:space="preserve"> </w:t>
            </w:r>
            <w:r>
              <w:rPr>
                <w:b/>
                <w:bCs/>
                <w:sz w:val="17"/>
                <w:szCs w:val="17"/>
              </w:rPr>
              <w:t>ITEM</w:t>
            </w:r>
          </w:p>
        </w:tc>
        <w:tc>
          <w:tcPr>
            <w:tcW w:w="107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DD9C4"/>
            <w:tcMar/>
          </w:tcPr>
          <w:p w:rsidR="001C7C1B" w:rsidRDefault="001C7C1B" w14:paraId="614CC951" w14:textId="77777777">
            <w:pPr>
              <w:pStyle w:val="Default"/>
              <w:rPr>
                <w:sz w:val="17"/>
                <w:szCs w:val="17"/>
              </w:rPr>
            </w:pPr>
            <w:r>
              <w:rPr>
                <w:b/>
                <w:bCs/>
                <w:sz w:val="17"/>
                <w:szCs w:val="17"/>
              </w:rPr>
              <w:t>DESCRIPTION</w:t>
            </w:r>
          </w:p>
        </w:tc>
        <w:tc>
          <w:tcPr>
            <w:tcW w:w="97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DD9C4"/>
            <w:tcMar/>
          </w:tcPr>
          <w:p w:rsidR="001C7C1B" w:rsidRDefault="001C7C1B" w14:paraId="59D41119" w14:textId="77777777">
            <w:pPr>
              <w:pStyle w:val="Default"/>
              <w:rPr>
                <w:sz w:val="17"/>
                <w:szCs w:val="17"/>
              </w:rPr>
            </w:pPr>
            <w:r>
              <w:rPr>
                <w:b/>
                <w:bCs/>
                <w:sz w:val="17"/>
                <w:szCs w:val="17"/>
              </w:rPr>
              <w:t>Time</w:t>
            </w:r>
          </w:p>
        </w:tc>
        <w:tc>
          <w:tcPr>
            <w:tcW w:w="132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DD9C4"/>
            <w:tcMar/>
          </w:tcPr>
          <w:p w:rsidR="001C7C1B" w:rsidP="001C7C1B" w:rsidRDefault="001C7C1B" w14:paraId="37A0E2C5" w14:textId="44D7B975">
            <w:pPr>
              <w:pStyle w:val="Default"/>
              <w:ind w:right="953"/>
              <w:rPr>
                <w:sz w:val="17"/>
                <w:szCs w:val="17"/>
              </w:rPr>
            </w:pPr>
            <w:r w:rsidRPr="3E81FE5B" w:rsidR="001C7C1B">
              <w:rPr>
                <w:b w:val="1"/>
                <w:bCs w:val="1"/>
                <w:sz w:val="17"/>
                <w:szCs w:val="17"/>
              </w:rPr>
              <w:t>)</w:t>
            </w:r>
          </w:p>
        </w:tc>
      </w:tr>
      <w:tr w:rsidR="001C7C1B" w:rsidTr="66F73716" w14:paraId="2BC74D29" w14:textId="77777777">
        <w:trPr>
          <w:trHeight w:val="22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1C7C1B" w14:paraId="54286F13" w14:textId="77777777">
            <w:pPr>
              <w:pStyle w:val="Default"/>
              <w:rPr>
                <w:sz w:val="17"/>
                <w:szCs w:val="17"/>
              </w:rPr>
            </w:pP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E221F2" w14:paraId="2E3A1747" w14:textId="3FA992DF">
            <w:pPr>
              <w:pStyle w:val="Default"/>
              <w:rPr>
                <w:sz w:val="17"/>
                <w:szCs w:val="17"/>
              </w:rPr>
            </w:pPr>
            <w:r>
              <w:rPr>
                <w:sz w:val="17"/>
                <w:szCs w:val="17"/>
              </w:rPr>
              <w:t>Sign-in</w:t>
            </w:r>
            <w:r w:rsidR="00492D82">
              <w:rPr>
                <w:sz w:val="17"/>
                <w:szCs w:val="17"/>
              </w:rPr>
              <w:t>/Introductions</w:t>
            </w:r>
          </w:p>
        </w:tc>
        <w:tc>
          <w:tcPr>
            <w:tcW w:w="107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3F6089" w14:paraId="059BBD70" w14:textId="69D87F55">
            <w:pPr>
              <w:pStyle w:val="Default"/>
              <w:rPr>
                <w:sz w:val="17"/>
                <w:szCs w:val="17"/>
              </w:rPr>
            </w:pPr>
            <w:r w:rsidRPr="0A704246" w:rsidR="003F6089">
              <w:rPr>
                <w:sz w:val="17"/>
                <w:szCs w:val="17"/>
              </w:rPr>
              <w:t xml:space="preserve">Present: Rebecca Bailey, </w:t>
            </w:r>
            <w:proofErr w:type="spellStart"/>
            <w:r w:rsidRPr="0A704246" w:rsidR="00D3678C">
              <w:rPr>
                <w:sz w:val="17"/>
                <w:szCs w:val="17"/>
              </w:rPr>
              <w:t>YiPing</w:t>
            </w:r>
            <w:proofErr w:type="spellEnd"/>
            <w:r w:rsidRPr="0A704246" w:rsidR="00D3678C">
              <w:rPr>
                <w:sz w:val="17"/>
                <w:szCs w:val="17"/>
              </w:rPr>
              <w:t xml:space="preserve"> Wang, David Ross, Vina </w:t>
            </w:r>
            <w:r w:rsidRPr="0A704246" w:rsidR="00D3678C">
              <w:rPr>
                <w:sz w:val="17"/>
                <w:szCs w:val="17"/>
              </w:rPr>
              <w:t>Cera</w:t>
            </w:r>
            <w:r w:rsidRPr="0A704246" w:rsidR="00D3678C">
              <w:rPr>
                <w:sz w:val="17"/>
                <w:szCs w:val="17"/>
              </w:rPr>
              <w:t xml:space="preserve">, Cynthia Alvarado, </w:t>
            </w:r>
            <w:r w:rsidRPr="0A704246" w:rsidR="0049137D">
              <w:rPr>
                <w:sz w:val="17"/>
                <w:szCs w:val="17"/>
              </w:rPr>
              <w:t xml:space="preserve">Emilio Cruz, </w:t>
            </w:r>
            <w:r w:rsidRPr="0A704246" w:rsidR="0049137D">
              <w:rPr>
                <w:sz w:val="17"/>
                <w:szCs w:val="17"/>
              </w:rPr>
              <w:t>Cheli</w:t>
            </w:r>
            <w:r w:rsidRPr="0A704246" w:rsidR="0049137D">
              <w:rPr>
                <w:sz w:val="17"/>
                <w:szCs w:val="17"/>
              </w:rPr>
              <w:t xml:space="preserve"> </w:t>
            </w:r>
            <w:r w:rsidRPr="0A704246" w:rsidR="0049137D">
              <w:rPr>
                <w:sz w:val="17"/>
                <w:szCs w:val="17"/>
              </w:rPr>
              <w:t>Fossum</w:t>
            </w:r>
            <w:r w:rsidRPr="0A704246" w:rsidR="0049137D">
              <w:rPr>
                <w:sz w:val="17"/>
                <w:szCs w:val="17"/>
              </w:rPr>
              <w:t xml:space="preserve">, Rudy </w:t>
            </w:r>
            <w:r w:rsidRPr="0A704246" w:rsidR="0049137D">
              <w:rPr>
                <w:sz w:val="17"/>
                <w:szCs w:val="17"/>
              </w:rPr>
              <w:t>Besikof</w:t>
            </w:r>
            <w:r w:rsidRPr="0A704246" w:rsidR="15A965AE">
              <w:rPr>
                <w:sz w:val="17"/>
                <w:szCs w:val="17"/>
              </w:rPr>
              <w:t>, Felipe Wilson, Chris Weidenbach</w:t>
            </w:r>
          </w:p>
        </w:tc>
        <w:tc>
          <w:tcPr>
            <w:tcW w:w="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1C7C1B" w14:paraId="42BF1F78" w14:textId="77777777">
            <w:pPr>
              <w:pStyle w:val="Default"/>
              <w:rPr>
                <w:sz w:val="17"/>
                <w:szCs w:val="17"/>
              </w:rPr>
            </w:pPr>
          </w:p>
        </w:tc>
        <w:tc>
          <w:tcPr>
            <w:tcW w:w="1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D3678C" w14:paraId="392717C2" w14:textId="3C26A5ED">
            <w:pPr>
              <w:pStyle w:val="Default"/>
              <w:rPr>
                <w:sz w:val="17"/>
                <w:szCs w:val="17"/>
              </w:rPr>
            </w:pPr>
            <w:r>
              <w:rPr>
                <w:sz w:val="17"/>
                <w:szCs w:val="17"/>
              </w:rPr>
              <w:t>Put ILO 4 rubrics on webpage</w:t>
            </w:r>
          </w:p>
        </w:tc>
      </w:tr>
      <w:tr w:rsidR="003652A0" w:rsidTr="66F73716" w14:paraId="0BEBD0BE" w14:textId="77777777">
        <w:trPr>
          <w:trHeight w:val="22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652A0" w:rsidRDefault="003652A0" w14:paraId="1D28F3F6" w14:textId="77777777">
            <w:pPr>
              <w:pStyle w:val="Default"/>
              <w:rPr>
                <w:sz w:val="17"/>
                <w:szCs w:val="17"/>
              </w:rPr>
            </w:pP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652A0" w:rsidRDefault="003652A0" w14:paraId="4723EE52" w14:textId="70B3CFE7">
            <w:pPr>
              <w:pStyle w:val="Default"/>
              <w:rPr>
                <w:sz w:val="17"/>
                <w:szCs w:val="17"/>
              </w:rPr>
            </w:pPr>
            <w:r>
              <w:rPr>
                <w:sz w:val="17"/>
                <w:szCs w:val="17"/>
              </w:rPr>
              <w:t>Public Comment</w:t>
            </w:r>
          </w:p>
        </w:tc>
        <w:tc>
          <w:tcPr>
            <w:tcW w:w="107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652A0" w:rsidRDefault="003652A0" w14:paraId="487AA458" w14:textId="77777777">
            <w:pPr>
              <w:pStyle w:val="Default"/>
              <w:rPr>
                <w:sz w:val="17"/>
                <w:szCs w:val="17"/>
              </w:rPr>
            </w:pPr>
          </w:p>
        </w:tc>
        <w:tc>
          <w:tcPr>
            <w:tcW w:w="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652A0" w:rsidRDefault="003652A0" w14:paraId="23FF94AB" w14:textId="66E901A8">
            <w:pPr>
              <w:pStyle w:val="Default"/>
              <w:rPr>
                <w:sz w:val="17"/>
                <w:szCs w:val="17"/>
              </w:rPr>
            </w:pPr>
            <w:r>
              <w:rPr>
                <w:sz w:val="17"/>
                <w:szCs w:val="17"/>
              </w:rPr>
              <w:t>11:00-11:05</w:t>
            </w:r>
          </w:p>
        </w:tc>
        <w:tc>
          <w:tcPr>
            <w:tcW w:w="1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652A0" w:rsidRDefault="003652A0" w14:paraId="1EF72FA7" w14:textId="77777777">
            <w:pPr>
              <w:pStyle w:val="Default"/>
              <w:rPr>
                <w:sz w:val="17"/>
                <w:szCs w:val="17"/>
              </w:rPr>
            </w:pPr>
          </w:p>
        </w:tc>
      </w:tr>
      <w:tr w:rsidR="001C7C1B" w:rsidTr="66F73716" w14:paraId="75A53B12" w14:textId="77777777">
        <w:trPr>
          <w:trHeight w:val="22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1C7C1B" w14:paraId="17E7F603" w14:textId="77777777">
            <w:pPr>
              <w:pStyle w:val="Default"/>
              <w:rPr>
                <w:sz w:val="17"/>
                <w:szCs w:val="17"/>
              </w:rPr>
            </w:pP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E221F2" w14:paraId="38D59BF2" w14:textId="77777777">
            <w:pPr>
              <w:pStyle w:val="Default"/>
              <w:rPr>
                <w:sz w:val="17"/>
                <w:szCs w:val="17"/>
              </w:rPr>
            </w:pPr>
            <w:r>
              <w:rPr>
                <w:sz w:val="17"/>
                <w:szCs w:val="17"/>
              </w:rPr>
              <w:t>Approval of Minutes/Meeting notes</w:t>
            </w:r>
          </w:p>
        </w:tc>
        <w:tc>
          <w:tcPr>
            <w:tcW w:w="107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P="2072B622" w:rsidRDefault="2072B622" w14:paraId="75CC57FF" w14:textId="224261DC">
            <w:pPr>
              <w:pStyle w:val="Default"/>
              <w:rPr>
                <w:sz w:val="17"/>
                <w:szCs w:val="17"/>
              </w:rPr>
            </w:pPr>
            <w:r w:rsidRPr="6800F3EF">
              <w:rPr>
                <w:sz w:val="17"/>
                <w:szCs w:val="17"/>
              </w:rPr>
              <w:t xml:space="preserve">From </w:t>
            </w:r>
            <w:r w:rsidRPr="6800F3EF" w:rsidR="232F9952">
              <w:rPr>
                <w:sz w:val="17"/>
                <w:szCs w:val="17"/>
              </w:rPr>
              <w:t>1</w:t>
            </w:r>
            <w:r w:rsidRPr="6800F3EF" w:rsidR="191710E7">
              <w:rPr>
                <w:sz w:val="17"/>
                <w:szCs w:val="17"/>
              </w:rPr>
              <w:t>2.6.20</w:t>
            </w:r>
            <w:r w:rsidR="0049137D">
              <w:rPr>
                <w:sz w:val="17"/>
                <w:szCs w:val="17"/>
              </w:rPr>
              <w:t xml:space="preserve">, Vina first Louis second, passes </w:t>
            </w:r>
          </w:p>
        </w:tc>
        <w:tc>
          <w:tcPr>
            <w:tcW w:w="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F90BA3" w14:paraId="3B58BD9C" w14:textId="0631BDFC">
            <w:pPr>
              <w:pStyle w:val="Default"/>
              <w:rPr>
                <w:sz w:val="17"/>
                <w:szCs w:val="17"/>
              </w:rPr>
            </w:pPr>
            <w:r>
              <w:rPr>
                <w:sz w:val="17"/>
                <w:szCs w:val="17"/>
              </w:rPr>
              <w:t>11:05-11:1</w:t>
            </w:r>
            <w:r w:rsidR="00710175">
              <w:rPr>
                <w:sz w:val="17"/>
                <w:szCs w:val="17"/>
              </w:rPr>
              <w:t>0</w:t>
            </w:r>
          </w:p>
        </w:tc>
        <w:tc>
          <w:tcPr>
            <w:tcW w:w="1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C7C1B" w:rsidRDefault="001C7C1B" w14:paraId="566ED9C5" w14:textId="77777777">
            <w:pPr>
              <w:pStyle w:val="Default"/>
              <w:rPr>
                <w:sz w:val="17"/>
                <w:szCs w:val="17"/>
              </w:rPr>
            </w:pPr>
          </w:p>
        </w:tc>
      </w:tr>
      <w:tr w:rsidR="00DD0FF8" w:rsidTr="66F73716" w14:paraId="251ADAAD" w14:textId="77777777">
        <w:trPr>
          <w:trHeight w:val="33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D0FF8" w:rsidRDefault="00DD0FF8" w14:paraId="7C241188" w14:textId="77777777">
            <w:pPr>
              <w:pStyle w:val="Default"/>
              <w:rPr>
                <w:sz w:val="17"/>
                <w:szCs w:val="17"/>
              </w:rPr>
            </w:pP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D0FF8" w:rsidRDefault="00E17277" w14:paraId="0EC1810D" w14:textId="4F14AEA6">
            <w:pPr>
              <w:pStyle w:val="Default"/>
              <w:rPr>
                <w:sz w:val="17"/>
                <w:szCs w:val="17"/>
              </w:rPr>
            </w:pPr>
            <w:r>
              <w:rPr>
                <w:sz w:val="17"/>
                <w:szCs w:val="17"/>
              </w:rPr>
              <w:t>Brief items</w:t>
            </w:r>
          </w:p>
        </w:tc>
        <w:tc>
          <w:tcPr>
            <w:tcW w:w="107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D0FF8" w:rsidP="3E81FE5B" w:rsidRDefault="78B6EF8B" w14:paraId="51032E2D" w14:textId="3EF4D088">
            <w:pPr>
              <w:pStyle w:val="Default"/>
              <w:rPr>
                <w:sz w:val="17"/>
                <w:szCs w:val="17"/>
              </w:rPr>
            </w:pPr>
            <w:r w:rsidRPr="3E81FE5B" w:rsidR="78B6EF8B">
              <w:rPr>
                <w:sz w:val="17"/>
                <w:szCs w:val="17"/>
              </w:rPr>
              <w:t>Feedback on Meta from Chemistry department</w:t>
            </w:r>
            <w:r w:rsidRPr="3E81FE5B" w:rsidR="00DE6E25">
              <w:rPr>
                <w:sz w:val="17"/>
                <w:szCs w:val="17"/>
              </w:rPr>
              <w:t xml:space="preserve">, Rudy on accreditation  </w:t>
            </w:r>
          </w:p>
          <w:p w:rsidR="00DD0FF8" w:rsidP="3E81FE5B" w:rsidRDefault="78B6EF8B" w14:paraId="00E03E34" w14:textId="7A178A1A">
            <w:pPr>
              <w:pStyle w:val="Default"/>
              <w:rPr>
                <w:sz w:val="17"/>
                <w:szCs w:val="17"/>
              </w:rPr>
            </w:pPr>
          </w:p>
          <w:p w:rsidR="00DD0FF8" w:rsidP="3E81FE5B" w:rsidRDefault="78B6EF8B" w14:paraId="05DE544A" w14:textId="049201D8">
            <w:pPr>
              <w:pStyle w:val="Default"/>
              <w:rPr>
                <w:sz w:val="17"/>
                <w:szCs w:val="17"/>
              </w:rPr>
            </w:pPr>
            <w:r w:rsidRPr="3E81FE5B" w:rsidR="564D1EBA">
              <w:rPr>
                <w:sz w:val="17"/>
                <w:szCs w:val="17"/>
              </w:rPr>
              <w:t>Cheli, chem using Meta actual assessment may be more complex than system accounts for in success criteria, I think chem needs training on higher levels, can use success criteria if useful but not a launch requirement , are success criteria necessary, do they need to write it for laypeople, is it compliance, at every midsemester flex chem wants 2 hours set aside to talk about assessment, committee agrees</w:t>
            </w:r>
          </w:p>
          <w:p w:rsidR="00DD0FF8" w:rsidP="3E81FE5B" w:rsidRDefault="78B6EF8B" w14:paraId="16299DD7" w14:textId="0FA741BB">
            <w:pPr>
              <w:pStyle w:val="Default"/>
              <w:rPr>
                <w:sz w:val="17"/>
                <w:szCs w:val="17"/>
              </w:rPr>
            </w:pPr>
          </w:p>
          <w:p w:rsidR="00DD0FF8" w:rsidP="3E81FE5B" w:rsidRDefault="78B6EF8B" w14:paraId="29591534" w14:textId="55C441A2">
            <w:pPr>
              <w:pStyle w:val="Default"/>
              <w:rPr>
                <w:sz w:val="17"/>
                <w:szCs w:val="17"/>
              </w:rPr>
            </w:pPr>
            <w:r w:rsidRPr="3E81FE5B" w:rsidR="564D1EBA">
              <w:rPr>
                <w:sz w:val="17"/>
                <w:szCs w:val="17"/>
              </w:rPr>
              <w:t xml:space="preserve">Louis motions that LAC recommends all college flex days accommodate </w:t>
            </w:r>
            <w:proofErr w:type="gramStart"/>
            <w:r w:rsidRPr="3E81FE5B" w:rsidR="564D1EBA">
              <w:rPr>
                <w:sz w:val="17"/>
                <w:szCs w:val="17"/>
              </w:rPr>
              <w:t>2 hour</w:t>
            </w:r>
            <w:proofErr w:type="gramEnd"/>
            <w:r w:rsidRPr="3E81FE5B" w:rsidR="564D1EBA">
              <w:rPr>
                <w:sz w:val="17"/>
                <w:szCs w:val="17"/>
              </w:rPr>
              <w:t xml:space="preserve"> department meetings with at least one hour set aside for assessment discussions such as: planning assessment activities, developing rubrics, analyzing results, and/or creating improvement plans. These discussions should include all aspects of assessment including course, program and institutional levels. (WE ARE TABLING TO DISCUSS FURTHER AND BRING TO OTHER CONCERNED CMTES AND SENATE)</w:t>
            </w:r>
          </w:p>
          <w:p w:rsidR="00DD0FF8" w:rsidP="3E81FE5B" w:rsidRDefault="78B6EF8B" w14:paraId="73D719C3" w14:textId="72A9725A">
            <w:pPr>
              <w:pStyle w:val="Default"/>
              <w:rPr>
                <w:sz w:val="17"/>
                <w:szCs w:val="17"/>
              </w:rPr>
            </w:pPr>
          </w:p>
          <w:p w:rsidR="00DD0FF8" w:rsidP="3E81FE5B" w:rsidRDefault="78B6EF8B" w14:paraId="31840BD0" w14:textId="7C6CB823">
            <w:pPr>
              <w:pStyle w:val="Default"/>
              <w:rPr>
                <w:sz w:val="17"/>
                <w:szCs w:val="17"/>
              </w:rPr>
            </w:pPr>
            <w:r w:rsidRPr="3E81FE5B" w:rsidR="564D1EBA">
              <w:rPr>
                <w:sz w:val="17"/>
                <w:szCs w:val="17"/>
              </w:rPr>
              <w:t xml:space="preserve">PREVIOUS LAC had questions to guide discussions </w:t>
            </w:r>
          </w:p>
          <w:p w:rsidR="00DD0FF8" w:rsidP="3E81FE5B" w:rsidRDefault="78B6EF8B" w14:paraId="2EA36D85" w14:textId="63A36242">
            <w:pPr>
              <w:pStyle w:val="Default"/>
              <w:rPr>
                <w:sz w:val="17"/>
                <w:szCs w:val="17"/>
              </w:rPr>
            </w:pPr>
          </w:p>
          <w:p w:rsidR="00DD0FF8" w:rsidP="3E81FE5B" w:rsidRDefault="78B6EF8B" w14:paraId="33D0CEF4" w14:textId="4148A5DD">
            <w:pPr>
              <w:pStyle w:val="Default"/>
              <w:rPr>
                <w:sz w:val="17"/>
                <w:szCs w:val="17"/>
              </w:rPr>
            </w:pPr>
            <w:r w:rsidRPr="3E81FE5B" w:rsidR="564D1EBA">
              <w:rPr>
                <w:sz w:val="17"/>
                <w:szCs w:val="17"/>
              </w:rPr>
              <w:t xml:space="preserve">Having morning meetings trainings for departmental meetings, I would like to create training video for this, maybe mock department meeting </w:t>
            </w:r>
          </w:p>
          <w:p w:rsidR="00DD0FF8" w:rsidP="3E81FE5B" w:rsidRDefault="78B6EF8B" w14:paraId="6F7DD1D2" w14:textId="4514ED4E">
            <w:pPr>
              <w:pStyle w:val="Default"/>
              <w:rPr>
                <w:sz w:val="17"/>
                <w:szCs w:val="17"/>
              </w:rPr>
            </w:pPr>
          </w:p>
          <w:p w:rsidR="00DD0FF8" w:rsidP="3E81FE5B" w:rsidRDefault="78B6EF8B" w14:paraId="79631767" w14:textId="59C17D8C">
            <w:pPr>
              <w:pStyle w:val="Default"/>
              <w:rPr>
                <w:sz w:val="17"/>
                <w:szCs w:val="17"/>
              </w:rPr>
            </w:pPr>
            <w:r w:rsidRPr="3E81FE5B" w:rsidR="564D1EBA">
              <w:rPr>
                <w:sz w:val="17"/>
                <w:szCs w:val="17"/>
              </w:rPr>
              <w:t>I will take to senate</w:t>
            </w:r>
          </w:p>
          <w:p w:rsidR="00DD0FF8" w:rsidP="3E81FE5B" w:rsidRDefault="78B6EF8B" w14:paraId="3001C3BB" w14:textId="77777777">
            <w:pPr>
              <w:pStyle w:val="Default"/>
              <w:rPr>
                <w:sz w:val="17"/>
                <w:szCs w:val="17"/>
              </w:rPr>
            </w:pPr>
          </w:p>
          <w:p w:rsidR="00DD0FF8" w:rsidP="3E81FE5B" w:rsidRDefault="78B6EF8B" w14:paraId="5B7FF63E" w14:textId="2CE5787A">
            <w:pPr>
              <w:pStyle w:val="Default"/>
              <w:rPr>
                <w:sz w:val="17"/>
                <w:szCs w:val="17"/>
              </w:rPr>
            </w:pPr>
            <w:r w:rsidRPr="3E81FE5B" w:rsidR="564D1EBA">
              <w:rPr>
                <w:sz w:val="17"/>
                <w:szCs w:val="17"/>
              </w:rPr>
              <w:t>set aside an hour or more for assessment discussions as part of their department meetings</w:t>
            </w:r>
          </w:p>
          <w:p w:rsidR="00DD0FF8" w:rsidP="3E81FE5B" w:rsidRDefault="78B6EF8B" w14:paraId="6DD4AEFF" w14:textId="77777777">
            <w:pPr>
              <w:pStyle w:val="Default"/>
              <w:rPr>
                <w:sz w:val="17"/>
                <w:szCs w:val="17"/>
              </w:rPr>
            </w:pPr>
          </w:p>
          <w:p w:rsidR="00DD0FF8" w:rsidP="3E81FE5B" w:rsidRDefault="78B6EF8B" w14:paraId="067A9AE2" w14:textId="71F88BBB">
            <w:pPr>
              <w:pStyle w:val="Default"/>
              <w:rPr>
                <w:sz w:val="17"/>
                <w:szCs w:val="17"/>
              </w:rPr>
            </w:pPr>
            <w:r w:rsidRPr="3E81FE5B" w:rsidR="564D1EBA">
              <w:rPr>
                <w:sz w:val="17"/>
                <w:szCs w:val="17"/>
              </w:rPr>
              <w:t>Rudy, draft of ISER available, more info in Canvas, a first draft of ISER is there, separate folder for what LAC is responsible for, there will also be evidence folders, loading linked evidence 15 min video, at conclusion of standard there will be a conclusions section, recommendations for actionable improvement plans, QFE keep doc so people can add stuff – I will suggest developing survey out of that, functional map was given by district, IEC will consider the actionable improvement plans and QFE potential topics</w:t>
            </w:r>
          </w:p>
          <w:p w:rsidR="00DD0FF8" w:rsidP="3E81FE5B" w:rsidRDefault="78B6EF8B" w14:paraId="32532B18" w14:textId="77777777">
            <w:pPr>
              <w:pStyle w:val="Default"/>
              <w:rPr>
                <w:sz w:val="17"/>
                <w:szCs w:val="17"/>
              </w:rPr>
            </w:pPr>
          </w:p>
          <w:p w:rsidR="00DD0FF8" w:rsidP="3E81FE5B" w:rsidRDefault="78B6EF8B" w14:paraId="0D6281B7" w14:textId="14C5C97C">
            <w:pPr>
              <w:pStyle w:val="Default"/>
              <w:rPr>
                <w:sz w:val="17"/>
                <w:szCs w:val="17"/>
              </w:rPr>
            </w:pPr>
            <w:r w:rsidRPr="3E81FE5B" w:rsidR="564D1EBA">
              <w:rPr>
                <w:sz w:val="17"/>
                <w:szCs w:val="17"/>
              </w:rPr>
              <w:t>Email rudy and cmte with what my QFE recs were (find notes think it was meeting with Stephanie)</w:t>
            </w:r>
          </w:p>
          <w:p w:rsidR="00DD0FF8" w:rsidP="3E81FE5B" w:rsidRDefault="78B6EF8B" w14:paraId="5A9CDD91" w14:textId="7A0595EE">
            <w:pPr>
              <w:pStyle w:val="Default"/>
              <w:rPr>
                <w:sz w:val="17"/>
                <w:szCs w:val="17"/>
              </w:rPr>
            </w:pPr>
          </w:p>
          <w:p w:rsidR="00DD0FF8" w:rsidP="2072B622" w:rsidRDefault="78B6EF8B" w14:paraId="30807FE7" w14:textId="282A128F">
            <w:pPr>
              <w:pStyle w:val="Default"/>
              <w:rPr>
                <w:sz w:val="17"/>
                <w:szCs w:val="17"/>
              </w:rPr>
            </w:pPr>
          </w:p>
        </w:tc>
        <w:tc>
          <w:tcPr>
            <w:tcW w:w="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D0FF8" w:rsidRDefault="6897E3F5" w14:paraId="4CB792E4" w14:textId="079D7109">
            <w:pPr>
              <w:pStyle w:val="Default"/>
              <w:rPr>
                <w:sz w:val="17"/>
                <w:szCs w:val="17"/>
              </w:rPr>
            </w:pPr>
            <w:r w:rsidRPr="6800F3EF">
              <w:rPr>
                <w:sz w:val="17"/>
                <w:szCs w:val="17"/>
              </w:rPr>
              <w:t>11:10-11:</w:t>
            </w:r>
            <w:r w:rsidRPr="6800F3EF" w:rsidR="2AFF2C01">
              <w:rPr>
                <w:sz w:val="17"/>
                <w:szCs w:val="17"/>
              </w:rPr>
              <w:t>15</w:t>
            </w:r>
          </w:p>
        </w:tc>
        <w:tc>
          <w:tcPr>
            <w:tcW w:w="1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7E67DD" w:rsidRDefault="007E67DD" w14:paraId="705D6952" w14:textId="4A9E7549">
            <w:pPr>
              <w:pStyle w:val="Default"/>
              <w:rPr>
                <w:sz w:val="17"/>
                <w:szCs w:val="17"/>
              </w:rPr>
            </w:pPr>
          </w:p>
          <w:p w:rsidR="003C5D14" w:rsidRDefault="003C5D14" w14:paraId="398B03BA" w14:textId="5AEEE480">
            <w:pPr>
              <w:pStyle w:val="Default"/>
              <w:rPr>
                <w:sz w:val="17"/>
                <w:szCs w:val="17"/>
              </w:rPr>
            </w:pPr>
            <w:proofErr w:type="spellStart"/>
            <w:proofErr w:type="spellEnd"/>
            <w:proofErr w:type="spellStart"/>
            <w:proofErr w:type="spellEnd"/>
          </w:p>
        </w:tc>
      </w:tr>
      <w:tr w:rsidR="6800F3EF" w:rsidTr="66F73716" w14:paraId="644B9BF0" w14:textId="77777777">
        <w:trPr>
          <w:trHeight w:val="33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800F3EF" w:rsidP="6800F3EF" w:rsidRDefault="6800F3EF" w14:paraId="230D1DE0" w14:textId="0390648A">
            <w:pPr>
              <w:pStyle w:val="Default"/>
              <w:rPr>
                <w:sz w:val="17"/>
                <w:szCs w:val="17"/>
              </w:rPr>
            </w:pP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8389AFB" w:rsidP="6800F3EF" w:rsidRDefault="58389AFB" w14:paraId="04626E00" w14:textId="069FA052">
            <w:pPr>
              <w:pStyle w:val="Default"/>
              <w:rPr>
                <w:sz w:val="17"/>
                <w:szCs w:val="17"/>
              </w:rPr>
            </w:pPr>
            <w:r w:rsidRPr="6800F3EF">
              <w:rPr>
                <w:sz w:val="17"/>
                <w:szCs w:val="17"/>
              </w:rPr>
              <w:t>CPR update</w:t>
            </w:r>
          </w:p>
        </w:tc>
        <w:tc>
          <w:tcPr>
            <w:tcW w:w="107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8389AFB" w:rsidP="6800F3EF" w:rsidRDefault="58389AFB" w14:paraId="01946742" w14:textId="468CD933">
            <w:pPr>
              <w:pStyle w:val="Default"/>
              <w:rPr>
                <w:sz w:val="17"/>
                <w:szCs w:val="17"/>
              </w:rPr>
            </w:pPr>
            <w:r w:rsidRPr="21CB3CC0">
              <w:rPr>
                <w:sz w:val="17"/>
                <w:szCs w:val="17"/>
              </w:rPr>
              <w:t xml:space="preserve">Departments in CPR Fall 2019, </w:t>
            </w:r>
            <w:r w:rsidRPr="21CB3CC0" w:rsidR="19C19560">
              <w:rPr>
                <w:sz w:val="17"/>
                <w:szCs w:val="17"/>
              </w:rPr>
              <w:t xml:space="preserve">assessment validation (see </w:t>
            </w:r>
            <w:r w:rsidRPr="21CB3CC0" w:rsidR="18DC5082">
              <w:rPr>
                <w:sz w:val="17"/>
                <w:szCs w:val="17"/>
              </w:rPr>
              <w:t>CPR assessment summary doc)</w:t>
            </w:r>
          </w:p>
          <w:p w:rsidR="6800F3EF" w:rsidP="6800F3EF" w:rsidRDefault="6800F3EF" w14:paraId="4130D59D" w14:textId="47912475">
            <w:pPr>
              <w:pStyle w:val="Default"/>
              <w:rPr>
                <w:sz w:val="17"/>
                <w:szCs w:val="17"/>
              </w:rPr>
            </w:pPr>
          </w:p>
          <w:p w:rsidR="18DC5082" w:rsidP="3E81FE5B" w:rsidRDefault="18DC5082" w14:paraId="3D6CF791" w14:textId="00746EDA">
            <w:pPr>
              <w:pStyle w:val="Default"/>
              <w:rPr>
                <w:sz w:val="17"/>
                <w:szCs w:val="17"/>
              </w:rPr>
            </w:pPr>
            <w:r w:rsidRPr="3E81FE5B" w:rsidR="18DC5082">
              <w:rPr>
                <w:sz w:val="17"/>
                <w:szCs w:val="17"/>
              </w:rPr>
              <w:t>Intent is to have Improvement Plans for all departments not validated</w:t>
            </w:r>
            <w:r w:rsidRPr="3E81FE5B" w:rsidR="7137C4F7">
              <w:rPr>
                <w:sz w:val="17"/>
                <w:szCs w:val="17"/>
              </w:rPr>
              <w:t xml:space="preserve">. Coordinators will follow up with departments that still need plans or have other concerns </w:t>
            </w:r>
          </w:p>
          <w:p w:rsidR="18DC5082" w:rsidP="3E81FE5B" w:rsidRDefault="18DC5082" w14:paraId="605CE5D4" w14:textId="29EE2DAB">
            <w:pPr>
              <w:pStyle w:val="Default"/>
              <w:rPr>
                <w:sz w:val="17"/>
                <w:szCs w:val="17"/>
              </w:rPr>
            </w:pPr>
          </w:p>
          <w:p w:rsidR="18DC5082" w:rsidP="3E81FE5B" w:rsidRDefault="18DC5082" w14:paraId="0049D28F" w14:textId="77777777">
            <w:pPr>
              <w:pStyle w:val="Default"/>
              <w:rPr>
                <w:sz w:val="17"/>
                <w:szCs w:val="17"/>
              </w:rPr>
            </w:pPr>
            <w:r w:rsidRPr="3E81FE5B" w:rsidR="6A5DC6A9">
              <w:rPr>
                <w:sz w:val="17"/>
                <w:szCs w:val="17"/>
              </w:rPr>
              <w:t xml:space="preserve">Problems in CTE areas, chairs may be p/t folks lack of understanding but importantly lack of staffing, CTE assessment coordinator that is compensated, </w:t>
            </w:r>
          </w:p>
          <w:p w:rsidR="18DC5082" w:rsidP="3E81FE5B" w:rsidRDefault="18DC5082" w14:paraId="36C2B733" w14:textId="63093BC6">
            <w:pPr>
              <w:pStyle w:val="Default"/>
              <w:rPr>
                <w:sz w:val="17"/>
                <w:szCs w:val="17"/>
              </w:rPr>
            </w:pPr>
            <w:r w:rsidRPr="3E81FE5B" w:rsidR="6A5DC6A9">
              <w:rPr>
                <w:sz w:val="17"/>
                <w:szCs w:val="17"/>
              </w:rPr>
              <w:t xml:space="preserve">Strong workforce funds, Cynthia volunteers to help Cosmo </w:t>
            </w:r>
          </w:p>
          <w:p w:rsidR="18DC5082" w:rsidP="3E81FE5B" w:rsidRDefault="18DC5082" w14:paraId="7553DC7F" w14:textId="77777777">
            <w:pPr>
              <w:pStyle w:val="Default"/>
              <w:rPr>
                <w:sz w:val="17"/>
                <w:szCs w:val="17"/>
              </w:rPr>
            </w:pPr>
          </w:p>
          <w:p w:rsidR="18DC5082" w:rsidP="3E81FE5B" w:rsidRDefault="18DC5082" w14:paraId="6D36774C" w14:textId="77777777">
            <w:pPr>
              <w:pStyle w:val="Default"/>
              <w:rPr>
                <w:sz w:val="17"/>
                <w:szCs w:val="17"/>
              </w:rPr>
            </w:pPr>
            <w:r w:rsidRPr="3E81FE5B" w:rsidR="6A5DC6A9">
              <w:rPr>
                <w:sz w:val="17"/>
                <w:szCs w:val="17"/>
              </w:rPr>
              <w:t>Do we need another CTE position on LAC</w:t>
            </w:r>
          </w:p>
          <w:p w:rsidR="18DC5082" w:rsidP="3E81FE5B" w:rsidRDefault="18DC5082" w14:paraId="20F80827" w14:textId="77777777">
            <w:pPr>
              <w:pStyle w:val="Default"/>
              <w:rPr>
                <w:sz w:val="17"/>
                <w:szCs w:val="17"/>
              </w:rPr>
            </w:pPr>
          </w:p>
          <w:p w:rsidR="18DC5082" w:rsidP="3E81FE5B" w:rsidRDefault="18DC5082" w14:paraId="769642D9" w14:textId="054A03C0">
            <w:pPr>
              <w:pStyle w:val="Default"/>
              <w:rPr>
                <w:sz w:val="17"/>
                <w:szCs w:val="17"/>
              </w:rPr>
            </w:pPr>
            <w:r w:rsidRPr="3E81FE5B" w:rsidR="6A5DC6A9">
              <w:rPr>
                <w:sz w:val="17"/>
                <w:szCs w:val="17"/>
              </w:rPr>
              <w:t>Rudy: needs to be reconciled at some point</w:t>
            </w:r>
          </w:p>
          <w:p w:rsidR="18DC5082" w:rsidP="6800F3EF" w:rsidRDefault="18DC5082" w14:paraId="645E4A32" w14:textId="0D4DEA14">
            <w:pPr>
              <w:pStyle w:val="Default"/>
              <w:rPr>
                <w:sz w:val="17"/>
                <w:szCs w:val="17"/>
              </w:rPr>
            </w:pPr>
          </w:p>
        </w:tc>
        <w:tc>
          <w:tcPr>
            <w:tcW w:w="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BC37725" w:rsidP="6800F3EF" w:rsidRDefault="0BC37725" w14:paraId="4E9A115D" w14:textId="04AC4164">
            <w:pPr>
              <w:pStyle w:val="Default"/>
              <w:rPr>
                <w:sz w:val="17"/>
                <w:szCs w:val="17"/>
              </w:rPr>
            </w:pPr>
            <w:r w:rsidRPr="6800F3EF">
              <w:rPr>
                <w:sz w:val="17"/>
                <w:szCs w:val="17"/>
              </w:rPr>
              <w:t>11:15-11:25</w:t>
            </w:r>
          </w:p>
        </w:tc>
        <w:tc>
          <w:tcPr>
            <w:tcW w:w="1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2125E" w:rsidP="6800F3EF" w:rsidRDefault="00A2125E" w14:paraId="3D0EFB56" w14:textId="1F55FD98">
            <w:pPr>
              <w:pStyle w:val="Default"/>
              <w:rPr>
                <w:sz w:val="17"/>
                <w:szCs w:val="17"/>
              </w:rPr>
            </w:pPr>
          </w:p>
        </w:tc>
      </w:tr>
      <w:tr w:rsidR="2072B622" w:rsidTr="66F73716" w14:paraId="4B395E31" w14:textId="77777777">
        <w:trPr>
          <w:trHeight w:val="33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072B622" w:rsidP="2072B622" w:rsidRDefault="2072B622" w14:paraId="584593F1" w14:textId="4430ECAF">
            <w:pPr>
              <w:pStyle w:val="Default"/>
              <w:rPr>
                <w:sz w:val="17"/>
                <w:szCs w:val="17"/>
              </w:rPr>
            </w:pP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072B622" w:rsidP="2072B622" w:rsidRDefault="007B4938" w14:paraId="53E97BEB" w14:textId="74C41A82">
            <w:pPr>
              <w:pStyle w:val="Default"/>
              <w:rPr>
                <w:sz w:val="17"/>
                <w:szCs w:val="17"/>
              </w:rPr>
            </w:pPr>
            <w:r>
              <w:rPr>
                <w:sz w:val="17"/>
                <w:szCs w:val="17"/>
              </w:rPr>
              <w:t xml:space="preserve">Recommendation </w:t>
            </w:r>
          </w:p>
        </w:tc>
        <w:tc>
          <w:tcPr>
            <w:tcW w:w="107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072B622" w:rsidP="6800F3EF" w:rsidRDefault="232F9952" w14:paraId="6E56CC94" w14:textId="69EEE34E">
            <w:pPr>
              <w:pStyle w:val="Default"/>
              <w:rPr>
                <w:sz w:val="20"/>
                <w:szCs w:val="20"/>
              </w:rPr>
            </w:pPr>
            <w:r w:rsidRPr="6800F3EF">
              <w:rPr>
                <w:sz w:val="20"/>
                <w:szCs w:val="20"/>
              </w:rPr>
              <w:t xml:space="preserve">Draft: </w:t>
            </w:r>
            <w:r w:rsidR="00221F85">
              <w:rPr>
                <w:sz w:val="20"/>
                <w:szCs w:val="20"/>
              </w:rPr>
              <w:t>Assessment Training Guideline</w:t>
            </w:r>
          </w:p>
          <w:p w:rsidR="00A14ED2" w:rsidP="6800F3EF" w:rsidRDefault="7C594213" w14:paraId="2B14AE5F" w14:textId="531B4283">
            <w:pPr>
              <w:pStyle w:val="Default"/>
              <w:rPr>
                <w:rFonts w:ascii="Helvetica Neue" w:hAnsi="Helvetica Neue" w:eastAsia="Helvetica Neue" w:cs="Helvetica Neue"/>
                <w:b w:val="1"/>
                <w:bCs w:val="1"/>
                <w:color w:val="454545"/>
                <w:sz w:val="20"/>
                <w:szCs w:val="20"/>
              </w:rPr>
            </w:pPr>
            <w:r w:rsidRPr="66F73716" w:rsidR="7C594213">
              <w:rPr>
                <w:rFonts w:ascii="Helvetica Neue" w:hAnsi="Helvetica Neue" w:eastAsia="Helvetica Neue" w:cs="Helvetica Neue"/>
                <w:b w:val="1"/>
                <w:bCs w:val="1"/>
                <w:color w:val="454545"/>
                <w:sz w:val="20"/>
                <w:szCs w:val="20"/>
              </w:rPr>
              <w:t xml:space="preserve">In order to promote faculty </w:t>
            </w:r>
            <w:r w:rsidRPr="66F73716" w:rsidR="006358E5">
              <w:rPr>
                <w:rFonts w:ascii="Helvetica Neue" w:hAnsi="Helvetica Neue" w:eastAsia="Helvetica Neue" w:cs="Helvetica Neue"/>
                <w:b w:val="1"/>
                <w:bCs w:val="1"/>
                <w:color w:val="454545"/>
                <w:sz w:val="20"/>
                <w:szCs w:val="20"/>
              </w:rPr>
              <w:t xml:space="preserve">and classified staff </w:t>
            </w:r>
            <w:r w:rsidRPr="66F73716" w:rsidR="7C594213">
              <w:rPr>
                <w:rFonts w:ascii="Helvetica Neue" w:hAnsi="Helvetica Neue" w:eastAsia="Helvetica Neue" w:cs="Helvetica Neue"/>
                <w:b w:val="1"/>
                <w:bCs w:val="1"/>
                <w:color w:val="454545"/>
                <w:sz w:val="20"/>
                <w:szCs w:val="20"/>
              </w:rPr>
              <w:t>autonomy and sustainability of completing assessment work, the Learning Assessment Committee has established the following guidelines, which are intended to encourage employees to take ownership of their department’s/unit’s work</w:t>
            </w:r>
            <w:r w:rsidRPr="66F73716" w:rsidR="28FF0D89">
              <w:rPr>
                <w:rFonts w:ascii="Helvetica Neue" w:hAnsi="Helvetica Neue" w:eastAsia="Helvetica Neue" w:cs="Helvetica Neue"/>
                <w:b w:val="1"/>
                <w:bCs w:val="1"/>
                <w:color w:val="454545"/>
                <w:sz w:val="20"/>
                <w:szCs w:val="20"/>
              </w:rPr>
              <w:t>:</w:t>
            </w:r>
          </w:p>
          <w:p w:rsidR="00A14ED2" w:rsidP="6800F3EF" w:rsidRDefault="7C594213" w14:paraId="79B44335" w14:textId="71CC1D84">
            <w:pPr>
              <w:ind w:left="360"/>
              <w:rPr>
                <w:rFonts w:ascii="Helvetica Neue" w:hAnsi="Helvetica Neue" w:eastAsia="Helvetica Neue" w:cs="Helvetica Neue"/>
                <w:b/>
                <w:bCs/>
                <w:color w:val="454545"/>
                <w:sz w:val="20"/>
                <w:szCs w:val="20"/>
              </w:rPr>
            </w:pPr>
            <w:r w:rsidRPr="6800F3EF">
              <w:rPr>
                <w:rFonts w:ascii="Helvetica Neue" w:hAnsi="Helvetica Neue" w:eastAsia="Helvetica Neue" w:cs="Helvetica Neue"/>
                <w:b/>
                <w:bCs/>
                <w:color w:val="454545"/>
                <w:sz w:val="20"/>
                <w:szCs w:val="20"/>
              </w:rPr>
              <w:t xml:space="preserve">1. Emphasize using available training materials as a first step </w:t>
            </w:r>
            <w:r w:rsidR="00A14ED2">
              <w:br/>
            </w:r>
            <w:r w:rsidRPr="6800F3EF">
              <w:rPr>
                <w:rFonts w:ascii="Helvetica Neue" w:hAnsi="Helvetica Neue" w:eastAsia="Helvetica Neue" w:cs="Helvetica Neue"/>
                <w:b/>
                <w:bCs/>
                <w:color w:val="454545"/>
                <w:sz w:val="20"/>
                <w:szCs w:val="20"/>
              </w:rPr>
              <w:t xml:space="preserve"> 2. Encourage folks to contact their LAC representative with intermediate/advanced questions about assessment </w:t>
            </w:r>
            <w:r w:rsidR="00A14ED2">
              <w:br/>
            </w:r>
            <w:r w:rsidRPr="6800F3EF">
              <w:rPr>
                <w:rFonts w:ascii="Helvetica Neue" w:hAnsi="Helvetica Neue" w:eastAsia="Helvetica Neue" w:cs="Helvetica Neue"/>
                <w:b/>
                <w:bCs/>
                <w:color w:val="454545"/>
                <w:sz w:val="20"/>
                <w:szCs w:val="20"/>
              </w:rPr>
              <w:t xml:space="preserve"> 3. Encourage asking Assessment Coordinator(s) intermediate/advanced questions about assessment, reports (APR, CPR, assessment plans, etc.), or to hold departmental trainings on intermediate/advanced topics</w:t>
            </w:r>
          </w:p>
        </w:tc>
        <w:tc>
          <w:tcPr>
            <w:tcW w:w="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072B622" w:rsidP="2072B622" w:rsidRDefault="2072B622" w14:paraId="4531EFAC" w14:textId="7FC4298D">
            <w:pPr>
              <w:pStyle w:val="Default"/>
              <w:rPr>
                <w:sz w:val="17"/>
                <w:szCs w:val="17"/>
              </w:rPr>
            </w:pPr>
            <w:r w:rsidRPr="6800F3EF">
              <w:rPr>
                <w:sz w:val="17"/>
                <w:szCs w:val="17"/>
              </w:rPr>
              <w:t>11:</w:t>
            </w:r>
            <w:r w:rsidRPr="6800F3EF" w:rsidR="31D77785">
              <w:rPr>
                <w:sz w:val="17"/>
                <w:szCs w:val="17"/>
              </w:rPr>
              <w:t>25</w:t>
            </w:r>
            <w:r w:rsidRPr="6800F3EF">
              <w:rPr>
                <w:sz w:val="17"/>
                <w:szCs w:val="17"/>
              </w:rPr>
              <w:t>-11:</w:t>
            </w:r>
            <w:r w:rsidRPr="6800F3EF" w:rsidR="7B6D19EB">
              <w:rPr>
                <w:sz w:val="17"/>
                <w:szCs w:val="17"/>
              </w:rPr>
              <w:t>30</w:t>
            </w:r>
          </w:p>
        </w:tc>
        <w:tc>
          <w:tcPr>
            <w:tcW w:w="1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072B622" w:rsidP="2072B622" w:rsidRDefault="00221F85" w14:paraId="5D4DBE3E" w14:textId="0EB0151E">
            <w:pPr>
              <w:pStyle w:val="Default"/>
              <w:rPr>
                <w:sz w:val="17"/>
                <w:szCs w:val="17"/>
              </w:rPr>
            </w:pPr>
            <w:r>
              <w:rPr>
                <w:sz w:val="17"/>
                <w:szCs w:val="17"/>
              </w:rPr>
              <w:t xml:space="preserve">Louis first </w:t>
            </w:r>
            <w:proofErr w:type="spellStart"/>
            <w:r>
              <w:rPr>
                <w:sz w:val="17"/>
                <w:szCs w:val="17"/>
              </w:rPr>
              <w:t>david</w:t>
            </w:r>
            <w:proofErr w:type="spellEnd"/>
            <w:r>
              <w:rPr>
                <w:sz w:val="17"/>
                <w:szCs w:val="17"/>
              </w:rPr>
              <w:t xml:space="preserve"> second unanimous  </w:t>
            </w:r>
          </w:p>
        </w:tc>
      </w:tr>
      <w:tr w:rsidR="00A12319" w:rsidTr="66F73716" w14:paraId="4A400ECF" w14:textId="77777777">
        <w:trPr>
          <w:trHeight w:val="337"/>
        </w:trPr>
        <w:tc>
          <w:tcPr>
            <w:tcW w:w="28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12319" w:rsidRDefault="00A12319" w14:paraId="4197733B" w14:textId="77777777">
            <w:pPr>
              <w:pStyle w:val="Default"/>
              <w:rPr>
                <w:sz w:val="17"/>
                <w:szCs w:val="17"/>
              </w:rPr>
            </w:pP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12319" w:rsidP="6800F3EF" w:rsidRDefault="3368A152" w14:paraId="6CA075CF" w14:textId="3E147BBF">
            <w:pPr>
              <w:pStyle w:val="Default"/>
              <w:rPr>
                <w:sz w:val="17"/>
                <w:szCs w:val="17"/>
              </w:rPr>
            </w:pPr>
            <w:r w:rsidRPr="6800F3EF">
              <w:rPr>
                <w:sz w:val="17"/>
                <w:szCs w:val="17"/>
              </w:rPr>
              <w:t>ILO rubrics</w:t>
            </w:r>
          </w:p>
          <w:p w:rsidR="00A12319" w:rsidP="2072B622" w:rsidRDefault="00A12319" w14:paraId="6A2C6C48" w14:textId="60034ADE">
            <w:pPr>
              <w:pStyle w:val="Default"/>
              <w:rPr>
                <w:sz w:val="17"/>
                <w:szCs w:val="17"/>
              </w:rPr>
            </w:pPr>
          </w:p>
        </w:tc>
        <w:tc>
          <w:tcPr>
            <w:tcW w:w="107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12319" w:rsidP="3E81FE5B" w:rsidRDefault="239B2591" w14:paraId="5BF0DB8E" w14:textId="44B4099C">
            <w:pPr>
              <w:pStyle w:val="Default"/>
              <w:rPr>
                <w:sz w:val="20"/>
                <w:szCs w:val="20"/>
              </w:rPr>
            </w:pPr>
            <w:r w:rsidRPr="3E81FE5B" w:rsidR="239B2591">
              <w:rPr>
                <w:sz w:val="20"/>
                <w:szCs w:val="20"/>
              </w:rPr>
              <w:t xml:space="preserve">ILO 1 </w:t>
            </w:r>
          </w:p>
          <w:p w:rsidR="00A12319" w:rsidP="3E81FE5B" w:rsidRDefault="00D13CFB" w14:paraId="32C3957E" w14:textId="52A903A2">
            <w:pPr>
              <w:pStyle w:val="Default"/>
              <w:rPr>
                <w:sz w:val="20"/>
                <w:szCs w:val="20"/>
              </w:rPr>
            </w:pPr>
            <w:hyperlink r:id="R3773779db28749d0">
              <w:r w:rsidRPr="3E81FE5B" w:rsidR="368696D4">
                <w:rPr>
                  <w:rStyle w:val="Hyperlink"/>
                  <w:sz w:val="20"/>
                  <w:szCs w:val="20"/>
                </w:rPr>
                <w:t>https://laney.edu/assessment/rubrics-for-assessing-ilo-1/</w:t>
              </w:r>
            </w:hyperlink>
          </w:p>
          <w:p w:rsidR="00A12319" w:rsidP="3E81FE5B" w:rsidRDefault="00A12319" w14:paraId="2ECC2BFD" w14:textId="780E2867">
            <w:pPr>
              <w:pStyle w:val="Default"/>
              <w:rPr>
                <w:sz w:val="20"/>
                <w:szCs w:val="20"/>
              </w:rPr>
            </w:pPr>
          </w:p>
          <w:p w:rsidR="00A12319" w:rsidP="3E81FE5B" w:rsidRDefault="5E4DB086" w14:paraId="6FDA9B17" w14:textId="3C0E867D">
            <w:pPr>
              <w:pStyle w:val="Default"/>
              <w:rPr>
                <w:sz w:val="20"/>
                <w:szCs w:val="20"/>
              </w:rPr>
            </w:pPr>
            <w:r w:rsidRPr="3E81FE5B" w:rsidR="5E4DB086">
              <w:rPr>
                <w:sz w:val="20"/>
                <w:szCs w:val="20"/>
              </w:rPr>
              <w:t>ILO 2</w:t>
            </w:r>
          </w:p>
          <w:p w:rsidR="00A12319" w:rsidP="3E81FE5B" w:rsidRDefault="00D13CFB" w14:paraId="03A0050E" w14:textId="655C2B71">
            <w:pPr>
              <w:pStyle w:val="Default"/>
              <w:rPr>
                <w:sz w:val="20"/>
                <w:szCs w:val="20"/>
              </w:rPr>
            </w:pPr>
            <w:hyperlink r:id="R707f0315604141ca">
              <w:r w:rsidRPr="3E81FE5B" w:rsidR="368696D4">
                <w:rPr>
                  <w:rStyle w:val="Hyperlink"/>
                  <w:sz w:val="20"/>
                  <w:szCs w:val="20"/>
                </w:rPr>
                <w:t>https://thinkingatlaney.wordpress.com</w:t>
              </w:r>
            </w:hyperlink>
          </w:p>
          <w:p w:rsidR="00A12319" w:rsidP="3E81FE5B" w:rsidRDefault="00A12319" w14:paraId="3C62797C" w14:textId="24A0A923">
            <w:pPr>
              <w:pStyle w:val="Default"/>
              <w:rPr>
                <w:sz w:val="20"/>
                <w:szCs w:val="20"/>
              </w:rPr>
            </w:pPr>
          </w:p>
          <w:p w:rsidR="00A12319" w:rsidP="3E81FE5B" w:rsidRDefault="04ED7272" w14:paraId="1F3FF62E" w14:textId="1D039989">
            <w:pPr>
              <w:pStyle w:val="Default"/>
              <w:rPr>
                <w:sz w:val="20"/>
                <w:szCs w:val="20"/>
              </w:rPr>
            </w:pPr>
            <w:r w:rsidRPr="3E81FE5B" w:rsidR="04ED7272">
              <w:rPr>
                <w:sz w:val="20"/>
                <w:szCs w:val="20"/>
              </w:rPr>
              <w:t>ILO 3</w:t>
            </w:r>
          </w:p>
          <w:p w:rsidR="00A12319" w:rsidP="3E81FE5B" w:rsidRDefault="04ED7272" w14:paraId="790813BD" w14:textId="383262B2">
            <w:pPr>
              <w:pStyle w:val="Default"/>
              <w:rPr>
                <w:sz w:val="20"/>
                <w:szCs w:val="20"/>
              </w:rPr>
            </w:pPr>
            <w:r w:rsidRPr="3E81FE5B" w:rsidR="04ED7272">
              <w:rPr>
                <w:sz w:val="20"/>
                <w:szCs w:val="20"/>
              </w:rPr>
              <w:t>?</w:t>
            </w:r>
          </w:p>
          <w:p w:rsidR="00A12319" w:rsidP="3E81FE5B" w:rsidRDefault="00A12319" w14:paraId="2571DB60" w14:textId="1E43AE19">
            <w:pPr>
              <w:pStyle w:val="Default"/>
              <w:rPr>
                <w:sz w:val="20"/>
                <w:szCs w:val="20"/>
              </w:rPr>
            </w:pPr>
          </w:p>
          <w:p w:rsidR="00A12319" w:rsidP="3E81FE5B" w:rsidRDefault="04ED7272" w14:paraId="6ED7C0D2" w14:textId="77EE57D0">
            <w:pPr>
              <w:pStyle w:val="Default"/>
              <w:rPr>
                <w:sz w:val="20"/>
                <w:szCs w:val="20"/>
              </w:rPr>
            </w:pPr>
            <w:r w:rsidRPr="3E81FE5B" w:rsidR="04ED7272">
              <w:rPr>
                <w:sz w:val="20"/>
                <w:szCs w:val="20"/>
              </w:rPr>
              <w:t>ILO 4</w:t>
            </w:r>
          </w:p>
          <w:p w:rsidR="00A12319" w:rsidP="3E81FE5B" w:rsidRDefault="04ED7272" w14:paraId="2A505899" w14:textId="3637E8F4">
            <w:pPr>
              <w:pStyle w:val="Default"/>
              <w:rPr>
                <w:sz w:val="20"/>
                <w:szCs w:val="20"/>
              </w:rPr>
            </w:pPr>
            <w:r w:rsidRPr="3E81FE5B" w:rsidR="04ED7272">
              <w:rPr>
                <w:sz w:val="20"/>
                <w:szCs w:val="20"/>
              </w:rPr>
              <w:t>Current common rubric and surveys</w:t>
            </w:r>
          </w:p>
          <w:p w:rsidR="00A12319" w:rsidP="3E81FE5B" w:rsidRDefault="04ED7272" w14:paraId="6D3CC660" w14:textId="6F586EF0">
            <w:pPr>
              <w:pStyle w:val="Default"/>
              <w:rPr>
                <w:sz w:val="20"/>
                <w:szCs w:val="20"/>
              </w:rPr>
            </w:pPr>
            <w:r w:rsidRPr="3E81FE5B" w:rsidR="04ED7272">
              <w:rPr>
                <w:sz w:val="20"/>
                <w:szCs w:val="20"/>
              </w:rPr>
              <w:t>(add supports current ideas)</w:t>
            </w:r>
          </w:p>
          <w:p w:rsidR="00A12319" w:rsidP="3E81FE5B" w:rsidRDefault="00A12319" w14:paraId="39732EB7" w14:textId="79D0A8CA">
            <w:pPr>
              <w:pStyle w:val="Default"/>
              <w:rPr>
                <w:sz w:val="20"/>
                <w:szCs w:val="20"/>
              </w:rPr>
            </w:pPr>
          </w:p>
          <w:p w:rsidR="00A12319" w:rsidP="3E81FE5B" w:rsidRDefault="04ED7272" w14:paraId="192987CB" w14:textId="3CAFC8D9">
            <w:pPr>
              <w:pStyle w:val="Default"/>
              <w:rPr>
                <w:sz w:val="20"/>
                <w:szCs w:val="20"/>
              </w:rPr>
            </w:pPr>
            <w:r w:rsidRPr="3E81FE5B" w:rsidR="04ED7272">
              <w:rPr>
                <w:sz w:val="20"/>
                <w:szCs w:val="20"/>
              </w:rPr>
              <w:t>ILO 5</w:t>
            </w:r>
          </w:p>
          <w:p w:rsidR="00A12319" w:rsidP="3E81FE5B" w:rsidRDefault="04ED7272" w14:paraId="74F46F01" w14:textId="4ECDEA3C">
            <w:pPr>
              <w:pStyle w:val="Default"/>
              <w:rPr>
                <w:sz w:val="20"/>
                <w:szCs w:val="20"/>
              </w:rPr>
            </w:pPr>
            <w:r w:rsidRPr="3E81FE5B" w:rsidR="04ED7272">
              <w:rPr>
                <w:sz w:val="20"/>
                <w:szCs w:val="20"/>
              </w:rPr>
              <w:t>?</w:t>
            </w:r>
          </w:p>
          <w:p w:rsidR="3E81FE5B" w:rsidP="3E81FE5B" w:rsidRDefault="3E81FE5B" w14:paraId="71C9CA5B" w14:textId="02256600">
            <w:pPr>
              <w:pStyle w:val="Default"/>
            </w:pPr>
          </w:p>
          <w:p w:rsidR="24F8DC0D" w:rsidP="3E81FE5B" w:rsidRDefault="24F8DC0D" w14:paraId="4CAA053D">
            <w:pPr>
              <w:pStyle w:val="Default"/>
              <w:rPr>
                <w:sz w:val="17"/>
                <w:szCs w:val="17"/>
              </w:rPr>
            </w:pPr>
            <w:r w:rsidRPr="3E81FE5B" w:rsidR="24F8DC0D">
              <w:rPr>
                <w:sz w:val="17"/>
                <w:szCs w:val="17"/>
              </w:rPr>
              <w:t>Both complex and simple versions of rubrics</w:t>
            </w:r>
          </w:p>
          <w:p w:rsidR="3E81FE5B" w:rsidP="3E81FE5B" w:rsidRDefault="3E81FE5B" w14:paraId="69672969">
            <w:pPr>
              <w:pStyle w:val="Default"/>
              <w:rPr>
                <w:sz w:val="17"/>
                <w:szCs w:val="17"/>
              </w:rPr>
            </w:pPr>
          </w:p>
          <w:p w:rsidR="24F8DC0D" w:rsidP="3E81FE5B" w:rsidRDefault="24F8DC0D" w14:paraId="1B682BE7" w14:textId="78D0C07C">
            <w:pPr>
              <w:pStyle w:val="Default"/>
              <w:rPr>
                <w:sz w:val="17"/>
                <w:szCs w:val="17"/>
              </w:rPr>
            </w:pPr>
            <w:r w:rsidRPr="3E81FE5B" w:rsidR="24F8DC0D">
              <w:rPr>
                <w:sz w:val="17"/>
                <w:szCs w:val="17"/>
              </w:rPr>
              <w:t>Bring it up with LCTEAC, assessment coord will be meeting with CTE folks to begin to develop resources</w:t>
            </w:r>
          </w:p>
          <w:p w:rsidR="3E81FE5B" w:rsidP="3E81FE5B" w:rsidRDefault="3E81FE5B" w14:paraId="11B988D4" w14:textId="5C9CA94B">
            <w:pPr>
              <w:pStyle w:val="Default"/>
              <w:rPr>
                <w:sz w:val="17"/>
                <w:szCs w:val="17"/>
              </w:rPr>
            </w:pPr>
          </w:p>
          <w:p w:rsidR="24F8DC0D" w:rsidP="3E81FE5B" w:rsidRDefault="24F8DC0D" w14:paraId="25FDDC36" w14:textId="6FAB768A">
            <w:pPr>
              <w:pStyle w:val="Default"/>
              <w:rPr>
                <w:sz w:val="17"/>
                <w:szCs w:val="17"/>
              </w:rPr>
            </w:pPr>
            <w:r w:rsidRPr="3E81FE5B" w:rsidR="24F8DC0D">
              <w:rPr>
                <w:sz w:val="17"/>
                <w:szCs w:val="17"/>
              </w:rPr>
              <w:t>Louis: Goals and missions should be related to ILOs and PLOs</w:t>
            </w:r>
          </w:p>
          <w:p w:rsidR="3E81FE5B" w:rsidP="3E81FE5B" w:rsidRDefault="3E81FE5B" w14:paraId="35C8FFE5" w14:textId="4080981A">
            <w:pPr>
              <w:pStyle w:val="Default"/>
              <w:rPr>
                <w:sz w:val="17"/>
                <w:szCs w:val="17"/>
              </w:rPr>
            </w:pPr>
          </w:p>
          <w:p w:rsidR="24F8DC0D" w:rsidP="3E81FE5B" w:rsidRDefault="24F8DC0D" w14:paraId="19E30BB5" w14:textId="1DB81C50">
            <w:pPr>
              <w:pStyle w:val="Default"/>
              <w:rPr>
                <w:sz w:val="17"/>
                <w:szCs w:val="17"/>
              </w:rPr>
            </w:pPr>
            <w:r w:rsidRPr="3E81FE5B" w:rsidR="24F8DC0D">
              <w:rPr>
                <w:sz w:val="17"/>
                <w:szCs w:val="17"/>
              </w:rPr>
              <w:t xml:space="preserve">Chris: need meeting for faculty to meet to discuss topics related to doing their work </w:t>
            </w:r>
          </w:p>
          <w:p w:rsidR="3E81FE5B" w:rsidP="3E81FE5B" w:rsidRDefault="3E81FE5B" w14:paraId="6B86F8B1" w14:textId="45565614">
            <w:pPr>
              <w:pStyle w:val="Default"/>
              <w:rPr>
                <w:sz w:val="17"/>
                <w:szCs w:val="17"/>
              </w:rPr>
            </w:pPr>
          </w:p>
          <w:p w:rsidR="24F8DC0D" w:rsidP="3E81FE5B" w:rsidRDefault="24F8DC0D" w14:paraId="6CEDC2A8" w14:textId="4CAB5163">
            <w:pPr>
              <w:pStyle w:val="Default"/>
              <w:rPr>
                <w:sz w:val="17"/>
                <w:szCs w:val="17"/>
              </w:rPr>
            </w:pPr>
            <w:r w:rsidRPr="3E81FE5B" w:rsidR="24F8DC0D">
              <w:rPr>
                <w:sz w:val="17"/>
                <w:szCs w:val="17"/>
              </w:rPr>
              <w:t xml:space="preserve">Felipe: more professional development (this discussion definitely involves PD) </w:t>
            </w:r>
          </w:p>
          <w:p w:rsidR="3E81FE5B" w:rsidP="3E81FE5B" w:rsidRDefault="3E81FE5B" w14:paraId="53CA24CC">
            <w:pPr>
              <w:pStyle w:val="Default"/>
              <w:rPr>
                <w:sz w:val="17"/>
                <w:szCs w:val="17"/>
              </w:rPr>
            </w:pPr>
          </w:p>
          <w:p w:rsidR="24F8DC0D" w:rsidP="3E81FE5B" w:rsidRDefault="24F8DC0D" w14:paraId="7C96821D" w14:textId="09CAE1C6">
            <w:pPr>
              <w:pStyle w:val="Default"/>
              <w:rPr>
                <w:sz w:val="17"/>
                <w:szCs w:val="17"/>
              </w:rPr>
            </w:pPr>
            <w:r w:rsidRPr="3E81FE5B" w:rsidR="24F8DC0D">
              <w:rPr>
                <w:sz w:val="17"/>
                <w:szCs w:val="17"/>
              </w:rPr>
              <w:t>Vina and Louis: ILO 3</w:t>
            </w:r>
          </w:p>
          <w:p w:rsidR="3E81FE5B" w:rsidP="3E81FE5B" w:rsidRDefault="3E81FE5B" w14:paraId="02B6C5CB" w14:textId="1D051C4E">
            <w:pPr>
              <w:pStyle w:val="Default"/>
              <w:rPr>
                <w:sz w:val="17"/>
                <w:szCs w:val="17"/>
              </w:rPr>
            </w:pPr>
          </w:p>
          <w:p w:rsidR="24F8DC0D" w:rsidP="3E81FE5B" w:rsidRDefault="24F8DC0D" w14:paraId="4DBF2094" w14:textId="330A7321">
            <w:pPr>
              <w:pStyle w:val="Default"/>
              <w:rPr>
                <w:sz w:val="17"/>
                <w:szCs w:val="17"/>
              </w:rPr>
            </w:pPr>
            <w:r w:rsidRPr="3E81FE5B" w:rsidR="24F8DC0D">
              <w:rPr>
                <w:sz w:val="17"/>
                <w:szCs w:val="17"/>
              </w:rPr>
              <w:t>Cheli: critical thinking ILO 2</w:t>
            </w:r>
          </w:p>
          <w:p w:rsidR="3E81FE5B" w:rsidP="3E81FE5B" w:rsidRDefault="3E81FE5B" w14:paraId="329AE84E" w14:textId="2AA74EC9">
            <w:pPr>
              <w:pStyle w:val="Default"/>
              <w:rPr>
                <w:sz w:val="17"/>
                <w:szCs w:val="17"/>
              </w:rPr>
            </w:pPr>
          </w:p>
          <w:p w:rsidR="24F8DC0D" w:rsidP="3E81FE5B" w:rsidRDefault="24F8DC0D" w14:paraId="768AB7A5" w14:textId="35A188E5">
            <w:pPr>
              <w:pStyle w:val="Default"/>
              <w:rPr>
                <w:sz w:val="17"/>
                <w:szCs w:val="17"/>
              </w:rPr>
            </w:pPr>
            <w:r w:rsidRPr="3E81FE5B" w:rsidR="24F8DC0D">
              <w:rPr>
                <w:sz w:val="17"/>
                <w:szCs w:val="17"/>
              </w:rPr>
              <w:t>Rebecca: ILO 5</w:t>
            </w:r>
          </w:p>
          <w:p w:rsidR="3E81FE5B" w:rsidP="3E81FE5B" w:rsidRDefault="3E81FE5B" w14:paraId="5EC6EA46" w14:textId="1BE36130">
            <w:pPr>
              <w:pStyle w:val="Default"/>
              <w:rPr>
                <w:sz w:val="17"/>
                <w:szCs w:val="17"/>
              </w:rPr>
            </w:pPr>
          </w:p>
          <w:p w:rsidR="24F8DC0D" w:rsidP="3E81FE5B" w:rsidRDefault="24F8DC0D" w14:paraId="6D54CE49" w14:textId="7C397A82">
            <w:pPr>
              <w:pStyle w:val="Default"/>
              <w:rPr>
                <w:sz w:val="17"/>
                <w:szCs w:val="17"/>
              </w:rPr>
            </w:pPr>
            <w:r w:rsidRPr="3E81FE5B" w:rsidR="24F8DC0D">
              <w:rPr>
                <w:sz w:val="17"/>
                <w:szCs w:val="17"/>
              </w:rPr>
              <w:t>David: critical thinking</w:t>
            </w:r>
          </w:p>
          <w:p w:rsidR="3E81FE5B" w:rsidP="3E81FE5B" w:rsidRDefault="3E81FE5B" w14:paraId="0185041D" w14:textId="29D5B11B">
            <w:pPr>
              <w:pStyle w:val="Default"/>
              <w:rPr>
                <w:sz w:val="17"/>
                <w:szCs w:val="17"/>
              </w:rPr>
            </w:pPr>
          </w:p>
          <w:p w:rsidR="24F8DC0D" w:rsidP="3E81FE5B" w:rsidRDefault="24F8DC0D" w14:paraId="39BBB4A6" w14:textId="36CD581D">
            <w:pPr>
              <w:pStyle w:val="Default"/>
              <w:rPr>
                <w:sz w:val="17"/>
                <w:szCs w:val="17"/>
              </w:rPr>
            </w:pPr>
            <w:r w:rsidRPr="3E81FE5B" w:rsidR="24F8DC0D">
              <w:rPr>
                <w:sz w:val="17"/>
                <w:szCs w:val="17"/>
              </w:rPr>
              <w:t xml:space="preserve">YiPing ILO 1 </w:t>
            </w:r>
          </w:p>
          <w:p w:rsidR="3E81FE5B" w:rsidP="3E81FE5B" w:rsidRDefault="3E81FE5B" w14:paraId="1883C79C" w14:textId="71919D4D">
            <w:pPr>
              <w:pStyle w:val="Default"/>
              <w:rPr>
                <w:sz w:val="17"/>
                <w:szCs w:val="17"/>
              </w:rPr>
            </w:pPr>
          </w:p>
          <w:p w:rsidR="24F8DC0D" w:rsidP="3E81FE5B" w:rsidRDefault="24F8DC0D" w14:paraId="26AADBDC" w14:textId="7EBA21FB">
            <w:pPr>
              <w:pStyle w:val="Default"/>
              <w:rPr>
                <w:sz w:val="17"/>
                <w:szCs w:val="17"/>
              </w:rPr>
            </w:pPr>
            <w:r w:rsidRPr="3E81FE5B" w:rsidR="24F8DC0D">
              <w:rPr>
                <w:sz w:val="17"/>
                <w:szCs w:val="17"/>
              </w:rPr>
              <w:t>Felipe ILO 5</w:t>
            </w:r>
          </w:p>
          <w:p w:rsidR="3E81FE5B" w:rsidP="3E81FE5B" w:rsidRDefault="3E81FE5B" w14:paraId="134497A0" w14:textId="084245D1">
            <w:pPr>
              <w:pStyle w:val="Default"/>
              <w:rPr>
                <w:sz w:val="17"/>
                <w:szCs w:val="17"/>
              </w:rPr>
            </w:pPr>
          </w:p>
          <w:p w:rsidR="24F8DC0D" w:rsidP="3E81FE5B" w:rsidRDefault="24F8DC0D" w14:paraId="3EFA08BD" w14:textId="51FF7B29">
            <w:pPr>
              <w:pStyle w:val="Default"/>
              <w:rPr>
                <w:sz w:val="17"/>
                <w:szCs w:val="17"/>
              </w:rPr>
            </w:pPr>
            <w:r w:rsidRPr="3E81FE5B" w:rsidR="24F8DC0D">
              <w:rPr>
                <w:sz w:val="17"/>
                <w:szCs w:val="17"/>
              </w:rPr>
              <w:t>Cynthia ILO 5</w:t>
            </w:r>
          </w:p>
          <w:p w:rsidR="3E81FE5B" w:rsidP="3E81FE5B" w:rsidRDefault="3E81FE5B" w14:paraId="5AFE4ACF" w14:textId="1792A9AF">
            <w:pPr>
              <w:pStyle w:val="Default"/>
            </w:pPr>
          </w:p>
          <w:p w:rsidR="00A12319" w:rsidP="6800F3EF" w:rsidRDefault="00A12319" w14:paraId="543EBE88" w14:textId="4E5E31B2">
            <w:pPr>
              <w:pStyle w:val="Default"/>
            </w:pPr>
          </w:p>
          <w:p w:rsidR="00A12319" w:rsidP="6800F3EF" w:rsidRDefault="00A12319" w14:paraId="7A031044" w14:textId="1C64805C">
            <w:pPr>
              <w:pStyle w:val="Default"/>
            </w:pPr>
          </w:p>
          <w:p w:rsidR="00A12319" w:rsidP="6800F3EF" w:rsidRDefault="00A12319" w14:paraId="4542FBCB" w14:textId="4B9CF5EF">
            <w:pPr>
              <w:pStyle w:val="Default"/>
            </w:pPr>
          </w:p>
        </w:tc>
        <w:tc>
          <w:tcPr>
            <w:tcW w:w="97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12319" w:rsidP="2072B622" w:rsidRDefault="2072B622" w14:paraId="35C27B54" w14:textId="38656DDF">
            <w:pPr>
              <w:pStyle w:val="Default"/>
              <w:rPr>
                <w:sz w:val="17"/>
                <w:szCs w:val="17"/>
              </w:rPr>
            </w:pPr>
            <w:r w:rsidRPr="6800F3EF">
              <w:rPr>
                <w:sz w:val="17"/>
                <w:szCs w:val="17"/>
              </w:rPr>
              <w:lastRenderedPageBreak/>
              <w:t>11:</w:t>
            </w:r>
            <w:r w:rsidRPr="6800F3EF" w:rsidR="75182C7C">
              <w:rPr>
                <w:sz w:val="17"/>
                <w:szCs w:val="17"/>
              </w:rPr>
              <w:t>30</w:t>
            </w:r>
            <w:r w:rsidRPr="6800F3EF">
              <w:rPr>
                <w:sz w:val="17"/>
                <w:szCs w:val="17"/>
              </w:rPr>
              <w:t>-12:30</w:t>
            </w:r>
          </w:p>
        </w:tc>
        <w:tc>
          <w:tcPr>
            <w:tcW w:w="13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228C4" w:rsidRDefault="004228C4" w14:paraId="1FB4DEB6" w14:textId="77777777">
            <w:pPr>
              <w:pStyle w:val="Default"/>
              <w:rPr>
                <w:sz w:val="17"/>
                <w:szCs w:val="17"/>
              </w:rPr>
            </w:pPr>
          </w:p>
          <w:p w:rsidR="004228C4" w:rsidRDefault="004228C4" w14:paraId="01022487" w14:textId="07E60E07">
            <w:pPr>
              <w:pStyle w:val="Default"/>
              <w:rPr>
                <w:sz w:val="17"/>
                <w:szCs w:val="17"/>
              </w:rPr>
            </w:pPr>
          </w:p>
        </w:tc>
      </w:tr>
      <w:tr w:rsidR="001C7C1B" w:rsidTr="66F73716" w14:paraId="086C6760" w14:textId="77777777">
        <w:trPr>
          <w:trHeight w:val="253"/>
        </w:trPr>
        <w:tc>
          <w:tcPr>
            <w:tcW w:w="14598" w:type="dxa"/>
            <w:gridSpan w:val="5"/>
            <w:tcMar/>
          </w:tcPr>
          <w:p w:rsidR="001C7C1B" w:rsidRDefault="001C7C1B" w14:paraId="6969519A" w14:textId="77777777">
            <w:pPr>
              <w:pStyle w:val="Default"/>
              <w:rPr>
                <w:sz w:val="18"/>
                <w:szCs w:val="18"/>
              </w:rPr>
            </w:pPr>
          </w:p>
        </w:tc>
      </w:tr>
      <w:tr w:rsidRPr="006D4AC4" w:rsidR="006D4AC4" w:rsidTr="66F73716" w14:paraId="7555BE76" w14:textId="77777777">
        <w:trPr>
          <w:trHeight w:val="253"/>
        </w:trPr>
        <w:tc>
          <w:tcPr>
            <w:tcW w:w="14598" w:type="dxa"/>
            <w:gridSpan w:val="5"/>
            <w:tcBorders>
              <w:left w:val="nil"/>
              <w:right w:val="nil"/>
            </w:tcBorders>
            <w:tcMar/>
          </w:tcPr>
          <w:p w:rsidRPr="006D4AC4" w:rsidR="006D4AC4" w:rsidP="00C8129C" w:rsidRDefault="006D4AC4" w14:paraId="7A46486F" w14:textId="77777777">
            <w:pPr>
              <w:pStyle w:val="Default"/>
              <w:rPr>
                <w:b/>
                <w:sz w:val="18"/>
                <w:szCs w:val="18"/>
              </w:rPr>
            </w:pPr>
            <w:r w:rsidRPr="006D4AC4">
              <w:rPr>
                <w:b/>
                <w:sz w:val="18"/>
                <w:szCs w:val="18"/>
              </w:rPr>
              <w:t xml:space="preserve">LAC Goals 18-19 (items in </w:t>
            </w:r>
            <w:r w:rsidRPr="006D4AC4">
              <w:rPr>
                <w:b/>
                <w:color w:val="FF0000"/>
                <w:sz w:val="18"/>
                <w:szCs w:val="18"/>
              </w:rPr>
              <w:t xml:space="preserve">red </w:t>
            </w:r>
            <w:r w:rsidRPr="006D4AC4">
              <w:rPr>
                <w:b/>
                <w:sz w:val="18"/>
                <w:szCs w:val="18"/>
              </w:rPr>
              <w:t>are addressed on this agenda)</w:t>
            </w:r>
          </w:p>
        </w:tc>
      </w:tr>
      <w:tr w:rsidR="006D4AC4" w:rsidTr="66F73716" w14:paraId="53444CAC" w14:textId="77777777">
        <w:trPr>
          <w:trHeight w:val="253"/>
        </w:trPr>
        <w:tc>
          <w:tcPr>
            <w:tcW w:w="14598" w:type="dxa"/>
            <w:gridSpan w:val="5"/>
            <w:tcBorders>
              <w:left w:val="nil"/>
              <w:bottom w:val="nil"/>
              <w:right w:val="nil"/>
            </w:tcBorders>
            <w:tcMar/>
          </w:tcPr>
          <w:p w:rsidRPr="00192B0B" w:rsidR="006D4AC4" w:rsidP="00C8129C" w:rsidRDefault="006D4AC4" w14:paraId="7578A3AF" w14:textId="594F0EFA">
            <w:pPr>
              <w:pStyle w:val="Default"/>
              <w:rPr>
                <w:color w:val="FF0000"/>
                <w:sz w:val="18"/>
                <w:szCs w:val="18"/>
              </w:rPr>
            </w:pPr>
            <w:r w:rsidRPr="00192B0B">
              <w:rPr>
                <w:color w:val="FF0000"/>
                <w:sz w:val="18"/>
                <w:szCs w:val="18"/>
              </w:rPr>
              <w:t>1.  Design and customize focused trainings for departments/areas, especially those in Comprehensive Program Review. (</w:t>
            </w:r>
            <w:r w:rsidRPr="00192B0B" w:rsidR="00525D34">
              <w:rPr>
                <w:color w:val="FF0000"/>
                <w:sz w:val="18"/>
                <w:szCs w:val="18"/>
              </w:rPr>
              <w:t>BIOL, BUS+, CHEM+, COSM, DANCE, MUSIC, THART, CULIN, ECT, EET</w:t>
            </w:r>
            <w:r w:rsidRPr="00192B0B" w:rsidR="000B1625">
              <w:rPr>
                <w:color w:val="FF0000"/>
                <w:sz w:val="18"/>
                <w:szCs w:val="18"/>
              </w:rPr>
              <w:t>)</w:t>
            </w:r>
            <w:r w:rsidRPr="00192B0B" w:rsidR="00525D34">
              <w:rPr>
                <w:color w:val="FF0000"/>
                <w:sz w:val="18"/>
                <w:szCs w:val="18"/>
              </w:rPr>
              <w:t xml:space="preserve"> </w:t>
            </w:r>
          </w:p>
          <w:p w:rsidRPr="00A12319" w:rsidR="006D4AC4" w:rsidP="00C8129C" w:rsidRDefault="006D4AC4" w14:paraId="302C634A" w14:textId="77777777">
            <w:pPr>
              <w:pStyle w:val="Default"/>
              <w:rPr>
                <w:color w:val="FF0000"/>
                <w:sz w:val="18"/>
                <w:szCs w:val="18"/>
              </w:rPr>
            </w:pPr>
            <w:r w:rsidRPr="00192B0B">
              <w:rPr>
                <w:color w:val="000000" w:themeColor="text1"/>
                <w:sz w:val="18"/>
                <w:szCs w:val="18"/>
              </w:rPr>
              <w:t xml:space="preserve">2.  Balance work on META with work on the many other aspects of assessment. </w:t>
            </w:r>
          </w:p>
          <w:p w:rsidRPr="00A12319" w:rsidR="006D4AC4" w:rsidP="6800F3EF" w:rsidRDefault="006D4AC4" w14:paraId="31E9EB52" w14:textId="77777777">
            <w:pPr>
              <w:pStyle w:val="Default"/>
              <w:rPr>
                <w:i/>
                <w:iCs/>
                <w:color w:val="auto"/>
                <w:sz w:val="18"/>
                <w:szCs w:val="18"/>
              </w:rPr>
            </w:pPr>
            <w:r w:rsidRPr="6800F3EF">
              <w:rPr>
                <w:color w:val="auto"/>
                <w:sz w:val="18"/>
                <w:szCs w:val="18"/>
              </w:rPr>
              <w:t xml:space="preserve">3.  Improve administrative support. </w:t>
            </w:r>
          </w:p>
          <w:p w:rsidRPr="00192B0B" w:rsidR="006D4AC4" w:rsidP="6800F3EF" w:rsidRDefault="006D4AC4" w14:paraId="75F56FAB" w14:textId="77777777">
            <w:pPr>
              <w:pStyle w:val="Default"/>
              <w:rPr>
                <w:color w:val="000000" w:themeColor="text1"/>
                <w:sz w:val="18"/>
                <w:szCs w:val="18"/>
              </w:rPr>
            </w:pPr>
            <w:r w:rsidRPr="6800F3EF">
              <w:rPr>
                <w:color w:val="FF0000"/>
                <w:sz w:val="18"/>
                <w:szCs w:val="18"/>
              </w:rPr>
              <w:t xml:space="preserve">4.  Formulate clear plan for ILO assessment. </w:t>
            </w:r>
          </w:p>
          <w:p w:rsidRPr="00192B0B" w:rsidR="006D4AC4" w:rsidP="2072B622" w:rsidRDefault="2072B622" w14:paraId="63C9ECE1" w14:textId="77777777">
            <w:pPr>
              <w:pStyle w:val="Default"/>
              <w:rPr>
                <w:color w:val="auto"/>
                <w:sz w:val="18"/>
                <w:szCs w:val="18"/>
              </w:rPr>
            </w:pPr>
            <w:r w:rsidRPr="2072B622">
              <w:rPr>
                <w:color w:val="auto"/>
                <w:sz w:val="18"/>
                <w:szCs w:val="18"/>
              </w:rPr>
              <w:t>5.  Recruit new members for full representation.</w:t>
            </w:r>
          </w:p>
          <w:p w:rsidRPr="00A12319" w:rsidR="006D4AC4" w:rsidP="00C8129C" w:rsidRDefault="006D4AC4" w14:paraId="54915405" w14:textId="77777777">
            <w:pPr>
              <w:pStyle w:val="Default"/>
              <w:rPr>
                <w:i/>
                <w:color w:val="FF0000"/>
                <w:sz w:val="18"/>
                <w:szCs w:val="18"/>
              </w:rPr>
            </w:pPr>
            <w:r w:rsidRPr="00192B0B">
              <w:rPr>
                <w:color w:val="FF0000"/>
                <w:sz w:val="18"/>
                <w:szCs w:val="18"/>
              </w:rPr>
              <w:t>6</w:t>
            </w:r>
            <w:r w:rsidRPr="00192B0B">
              <w:rPr>
                <w:i/>
                <w:color w:val="FF0000"/>
                <w:sz w:val="18"/>
                <w:szCs w:val="18"/>
              </w:rPr>
              <w:t xml:space="preserve">.  </w:t>
            </w:r>
            <w:r w:rsidRPr="00192B0B">
              <w:rPr>
                <w:color w:val="FF0000"/>
                <w:sz w:val="18"/>
                <w:szCs w:val="18"/>
              </w:rPr>
              <w:t>Clarify roles and support full engagement of committee members.</w:t>
            </w:r>
            <w:r w:rsidRPr="00A12319">
              <w:rPr>
                <w:i/>
                <w:color w:val="FF0000"/>
                <w:sz w:val="18"/>
                <w:szCs w:val="18"/>
              </w:rPr>
              <w:t xml:space="preserve"> </w:t>
            </w:r>
          </w:p>
          <w:p w:rsidRPr="00223DDA" w:rsidR="006D4AC4" w:rsidP="00C8129C" w:rsidRDefault="006D4AC4" w14:paraId="66512D50" w14:textId="77777777">
            <w:pPr>
              <w:pStyle w:val="Default"/>
              <w:rPr>
                <w:sz w:val="18"/>
                <w:szCs w:val="18"/>
              </w:rPr>
            </w:pPr>
            <w:r w:rsidRPr="00192B0B">
              <w:rPr>
                <w:color w:val="FF0000"/>
                <w:sz w:val="18"/>
                <w:szCs w:val="18"/>
              </w:rPr>
              <w:t>7.  Integration of assessment work into college governance.</w:t>
            </w:r>
          </w:p>
        </w:tc>
      </w:tr>
    </w:tbl>
    <w:p w:rsidR="008F6C8F" w:rsidRDefault="008F6C8F" w14:paraId="41C68CF7" w14:textId="77777777"/>
    <w:sectPr w:rsidR="008F6C8F" w:rsidSect="00E221F2">
      <w:pgSz w:w="15840" w:h="12240" w:orient="landscape"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50CD1"/>
    <w:multiLevelType w:val="hybridMultilevel"/>
    <w:tmpl w:val="C7D821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900541A"/>
    <w:multiLevelType w:val="hybridMultilevel"/>
    <w:tmpl w:val="58CC0D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1B"/>
    <w:rsid w:val="00014F6D"/>
    <w:rsid w:val="000371DA"/>
    <w:rsid w:val="0004662F"/>
    <w:rsid w:val="000B1625"/>
    <w:rsid w:val="000D08FF"/>
    <w:rsid w:val="00113719"/>
    <w:rsid w:val="00192B0B"/>
    <w:rsid w:val="001B1B22"/>
    <w:rsid w:val="001C7C1B"/>
    <w:rsid w:val="001E35FB"/>
    <w:rsid w:val="001F32FB"/>
    <w:rsid w:val="002045BC"/>
    <w:rsid w:val="00221F85"/>
    <w:rsid w:val="00297708"/>
    <w:rsid w:val="002B5F33"/>
    <w:rsid w:val="00350701"/>
    <w:rsid w:val="003652A0"/>
    <w:rsid w:val="003C5D14"/>
    <w:rsid w:val="003C6423"/>
    <w:rsid w:val="003F6089"/>
    <w:rsid w:val="00407B7D"/>
    <w:rsid w:val="004228C4"/>
    <w:rsid w:val="00465B36"/>
    <w:rsid w:val="00471AA6"/>
    <w:rsid w:val="0049137D"/>
    <w:rsid w:val="00492D82"/>
    <w:rsid w:val="004C48F3"/>
    <w:rsid w:val="005241DF"/>
    <w:rsid w:val="00525D34"/>
    <w:rsid w:val="00566ADC"/>
    <w:rsid w:val="005839ED"/>
    <w:rsid w:val="005A5C2E"/>
    <w:rsid w:val="00606F0C"/>
    <w:rsid w:val="00607B1B"/>
    <w:rsid w:val="00621FC3"/>
    <w:rsid w:val="00627527"/>
    <w:rsid w:val="006358E5"/>
    <w:rsid w:val="00651F30"/>
    <w:rsid w:val="0067598F"/>
    <w:rsid w:val="006B5FA4"/>
    <w:rsid w:val="006D4AC4"/>
    <w:rsid w:val="00710175"/>
    <w:rsid w:val="007308AD"/>
    <w:rsid w:val="00756512"/>
    <w:rsid w:val="00765AA2"/>
    <w:rsid w:val="00766561"/>
    <w:rsid w:val="007B4938"/>
    <w:rsid w:val="007E67DD"/>
    <w:rsid w:val="007F00B7"/>
    <w:rsid w:val="0080601F"/>
    <w:rsid w:val="0080619A"/>
    <w:rsid w:val="008237D8"/>
    <w:rsid w:val="00830C58"/>
    <w:rsid w:val="00864482"/>
    <w:rsid w:val="008D38F4"/>
    <w:rsid w:val="008F6C8F"/>
    <w:rsid w:val="009249FD"/>
    <w:rsid w:val="009759A3"/>
    <w:rsid w:val="0099204D"/>
    <w:rsid w:val="009A5B06"/>
    <w:rsid w:val="00A12319"/>
    <w:rsid w:val="00A14ED2"/>
    <w:rsid w:val="00A178BA"/>
    <w:rsid w:val="00A2125E"/>
    <w:rsid w:val="00A3079A"/>
    <w:rsid w:val="00A4185C"/>
    <w:rsid w:val="00A43F42"/>
    <w:rsid w:val="00A55E62"/>
    <w:rsid w:val="00A83010"/>
    <w:rsid w:val="00A8409B"/>
    <w:rsid w:val="00A85011"/>
    <w:rsid w:val="00A859F1"/>
    <w:rsid w:val="00AA2E07"/>
    <w:rsid w:val="00AA3A12"/>
    <w:rsid w:val="00AA7419"/>
    <w:rsid w:val="00AB6551"/>
    <w:rsid w:val="00AC5692"/>
    <w:rsid w:val="00AE30BC"/>
    <w:rsid w:val="00BB32D8"/>
    <w:rsid w:val="00BD206E"/>
    <w:rsid w:val="00BE565C"/>
    <w:rsid w:val="00BE7E5E"/>
    <w:rsid w:val="00C13104"/>
    <w:rsid w:val="00C15089"/>
    <w:rsid w:val="00C16A69"/>
    <w:rsid w:val="00C61334"/>
    <w:rsid w:val="00C64F37"/>
    <w:rsid w:val="00CD778F"/>
    <w:rsid w:val="00CE10BC"/>
    <w:rsid w:val="00D13CFB"/>
    <w:rsid w:val="00D3678C"/>
    <w:rsid w:val="00D37DA5"/>
    <w:rsid w:val="00D41A12"/>
    <w:rsid w:val="00D722D6"/>
    <w:rsid w:val="00DD0708"/>
    <w:rsid w:val="00DD0FF8"/>
    <w:rsid w:val="00DD3B48"/>
    <w:rsid w:val="00DD65F0"/>
    <w:rsid w:val="00DE5050"/>
    <w:rsid w:val="00DE6E25"/>
    <w:rsid w:val="00DF7911"/>
    <w:rsid w:val="00E17277"/>
    <w:rsid w:val="00E221F2"/>
    <w:rsid w:val="00E452B0"/>
    <w:rsid w:val="00E5086B"/>
    <w:rsid w:val="00E574A1"/>
    <w:rsid w:val="00E6572F"/>
    <w:rsid w:val="00EC4FA6"/>
    <w:rsid w:val="00ED3C69"/>
    <w:rsid w:val="00ED6C8B"/>
    <w:rsid w:val="00F10A1E"/>
    <w:rsid w:val="00F45267"/>
    <w:rsid w:val="00F51DBE"/>
    <w:rsid w:val="00F90BA3"/>
    <w:rsid w:val="00FB0C2D"/>
    <w:rsid w:val="00FB6578"/>
    <w:rsid w:val="00FD6963"/>
    <w:rsid w:val="00FE0210"/>
    <w:rsid w:val="00FE6AD8"/>
    <w:rsid w:val="02F165C2"/>
    <w:rsid w:val="0444AAB8"/>
    <w:rsid w:val="04ED7272"/>
    <w:rsid w:val="059114F0"/>
    <w:rsid w:val="05D287BE"/>
    <w:rsid w:val="06D837FB"/>
    <w:rsid w:val="0773EEC6"/>
    <w:rsid w:val="09BAADC4"/>
    <w:rsid w:val="0A704246"/>
    <w:rsid w:val="0B81B274"/>
    <w:rsid w:val="0BC37725"/>
    <w:rsid w:val="0C0D705C"/>
    <w:rsid w:val="0F05C61F"/>
    <w:rsid w:val="0F7E5F67"/>
    <w:rsid w:val="15A965AE"/>
    <w:rsid w:val="183E3AA0"/>
    <w:rsid w:val="18DC5082"/>
    <w:rsid w:val="191710E7"/>
    <w:rsid w:val="19C19560"/>
    <w:rsid w:val="1CF3CA62"/>
    <w:rsid w:val="2072B622"/>
    <w:rsid w:val="20BDB36C"/>
    <w:rsid w:val="21CB3CC0"/>
    <w:rsid w:val="232F9952"/>
    <w:rsid w:val="239B2591"/>
    <w:rsid w:val="24F8DC0D"/>
    <w:rsid w:val="26B991C8"/>
    <w:rsid w:val="287F5484"/>
    <w:rsid w:val="28A2A46E"/>
    <w:rsid w:val="28FF0D89"/>
    <w:rsid w:val="2A37D081"/>
    <w:rsid w:val="2AFF2C01"/>
    <w:rsid w:val="2BDED437"/>
    <w:rsid w:val="2D896260"/>
    <w:rsid w:val="2F606AEE"/>
    <w:rsid w:val="31D77785"/>
    <w:rsid w:val="3367D15F"/>
    <w:rsid w:val="3368A152"/>
    <w:rsid w:val="33F1462A"/>
    <w:rsid w:val="349D900D"/>
    <w:rsid w:val="368696D4"/>
    <w:rsid w:val="3A7424C5"/>
    <w:rsid w:val="3AA7AC0A"/>
    <w:rsid w:val="3E81FE5B"/>
    <w:rsid w:val="3EE2408D"/>
    <w:rsid w:val="3F455EAC"/>
    <w:rsid w:val="40FD1F47"/>
    <w:rsid w:val="43B2E331"/>
    <w:rsid w:val="49C5654A"/>
    <w:rsid w:val="4D3A0DE5"/>
    <w:rsid w:val="4E175844"/>
    <w:rsid w:val="4FC8E8CC"/>
    <w:rsid w:val="51FFA8DC"/>
    <w:rsid w:val="520E65B9"/>
    <w:rsid w:val="531EE29F"/>
    <w:rsid w:val="564D1EBA"/>
    <w:rsid w:val="58389AFB"/>
    <w:rsid w:val="5897FB40"/>
    <w:rsid w:val="5AA42067"/>
    <w:rsid w:val="5DB30DAB"/>
    <w:rsid w:val="5E4DB086"/>
    <w:rsid w:val="667AA314"/>
    <w:rsid w:val="66F73716"/>
    <w:rsid w:val="6800F3EF"/>
    <w:rsid w:val="6811CC64"/>
    <w:rsid w:val="6897E3F5"/>
    <w:rsid w:val="698F54CF"/>
    <w:rsid w:val="6A114D60"/>
    <w:rsid w:val="6A5DC6A9"/>
    <w:rsid w:val="6BC8F6AD"/>
    <w:rsid w:val="6DDA6C4D"/>
    <w:rsid w:val="7137C4F7"/>
    <w:rsid w:val="72E2AD78"/>
    <w:rsid w:val="75182C7C"/>
    <w:rsid w:val="7862C465"/>
    <w:rsid w:val="787A5499"/>
    <w:rsid w:val="78B6EF8B"/>
    <w:rsid w:val="79B6D9D4"/>
    <w:rsid w:val="7A515596"/>
    <w:rsid w:val="7B6D19EB"/>
    <w:rsid w:val="7C38AA16"/>
    <w:rsid w:val="7C59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7A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laney.edu/assessment/rubrics-for-assessing-ilo-1/" TargetMode="External" Id="R3773779db28749d0" /><Relationship Type="http://schemas.openxmlformats.org/officeDocument/2006/relationships/hyperlink" Target="https://thinkingatlaney.wordpress.com" TargetMode="External" Id="R707f0315604141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Heather Sisneros</dc:creator>
  <lastModifiedBy>Heather Sisneros</lastModifiedBy>
  <revision>11</revision>
  <dcterms:created xsi:type="dcterms:W3CDTF">2020-02-07T18:19:00.0000000Z</dcterms:created>
  <dcterms:modified xsi:type="dcterms:W3CDTF">2020-04-18T00:23:30.0179397Z</dcterms:modified>
</coreProperties>
</file>