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B" w:rsidRPr="00DB5EBE" w:rsidRDefault="00AE089B" w:rsidP="00AE089B">
      <w:pPr>
        <w:spacing w:line="240" w:lineRule="auto"/>
        <w:jc w:val="center"/>
        <w:rPr>
          <w:b/>
        </w:rPr>
      </w:pPr>
      <w:bookmarkStart w:id="0" w:name="_GoBack"/>
      <w:bookmarkEnd w:id="0"/>
      <w:r w:rsidRPr="00DB5EBE">
        <w:rPr>
          <w:b/>
        </w:rPr>
        <w:t>Agenda</w:t>
      </w:r>
      <w:r>
        <w:rPr>
          <w:b/>
        </w:rPr>
        <w:t xml:space="preserve">: </w:t>
      </w:r>
      <w:r w:rsidRPr="00DB5EBE">
        <w:rPr>
          <w:b/>
        </w:rPr>
        <w:t>Laney College Curriculum Committee</w:t>
      </w:r>
    </w:p>
    <w:p w:rsidR="00AE089B" w:rsidRPr="00DB5EBE" w:rsidRDefault="00AE089B" w:rsidP="00AE089B">
      <w:pPr>
        <w:spacing w:line="240" w:lineRule="auto"/>
        <w:jc w:val="center"/>
        <w:rPr>
          <w:b/>
        </w:rPr>
      </w:pPr>
      <w:r w:rsidRPr="00DB5EBE">
        <w:rPr>
          <w:b/>
        </w:rPr>
        <w:t>1:00 to 3:</w:t>
      </w:r>
      <w:r w:rsidR="002A7E9D">
        <w:rPr>
          <w:b/>
        </w:rPr>
        <w:t>00 p.m. Friday, January 29, 2016</w:t>
      </w:r>
    </w:p>
    <w:p w:rsidR="00AE089B" w:rsidRPr="00DB5EBE" w:rsidRDefault="00AE089B" w:rsidP="00AE089B">
      <w:pPr>
        <w:spacing w:line="240" w:lineRule="auto"/>
        <w:jc w:val="center"/>
        <w:rPr>
          <w:b/>
        </w:rPr>
      </w:pPr>
      <w:r w:rsidRPr="00DB5EBE">
        <w:rPr>
          <w:b/>
        </w:rPr>
        <w:t>T850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0"/>
        <w:gridCol w:w="2389"/>
        <w:gridCol w:w="2389"/>
        <w:gridCol w:w="2390"/>
      </w:tblGrid>
      <w:tr w:rsidR="00AE089B" w:rsidTr="008F4A13">
        <w:tc>
          <w:tcPr>
            <w:tcW w:w="2369" w:type="dxa"/>
          </w:tcPr>
          <w:p w:rsidR="00AE089B" w:rsidRPr="00765E10" w:rsidRDefault="00AE089B" w:rsidP="008F4A13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7188" w:type="dxa"/>
            <w:gridSpan w:val="4"/>
          </w:tcPr>
          <w:p w:rsidR="00AE089B" w:rsidRDefault="00AE089B" w:rsidP="008F4A13">
            <w:r>
              <w:t>Call to Order and Public Announcements</w:t>
            </w:r>
          </w:p>
        </w:tc>
      </w:tr>
      <w:tr w:rsidR="00AE089B" w:rsidTr="008F4A13">
        <w:tc>
          <w:tcPr>
            <w:tcW w:w="2369" w:type="dxa"/>
          </w:tcPr>
          <w:p w:rsidR="00AE089B" w:rsidRPr="00765E10" w:rsidRDefault="00AE089B" w:rsidP="008F4A13">
            <w:pPr>
              <w:rPr>
                <w:b/>
              </w:rPr>
            </w:pPr>
            <w:r>
              <w:rPr>
                <w:b/>
              </w:rPr>
              <w:t>1:10</w:t>
            </w:r>
          </w:p>
        </w:tc>
        <w:tc>
          <w:tcPr>
            <w:tcW w:w="7188" w:type="dxa"/>
            <w:gridSpan w:val="4"/>
          </w:tcPr>
          <w:p w:rsidR="00AE089B" w:rsidRDefault="00AE089B" w:rsidP="008F4A13">
            <w:r>
              <w:t>Approval of Minutes: December 4, 2015</w:t>
            </w:r>
          </w:p>
        </w:tc>
      </w:tr>
      <w:tr w:rsidR="00AE089B" w:rsidTr="008F4A13">
        <w:tc>
          <w:tcPr>
            <w:tcW w:w="9557" w:type="dxa"/>
            <w:gridSpan w:val="5"/>
          </w:tcPr>
          <w:p w:rsidR="00AE089B" w:rsidRPr="00DB5EBE" w:rsidRDefault="00AE089B" w:rsidP="008F4A13">
            <w:pPr>
              <w:rPr>
                <w:b/>
              </w:rPr>
            </w:pPr>
            <w:r>
              <w:rPr>
                <w:b/>
              </w:rPr>
              <w:t>Review of Proposals:</w:t>
            </w:r>
          </w:p>
        </w:tc>
      </w:tr>
      <w:tr w:rsidR="00AE089B" w:rsidTr="008F4A13">
        <w:tc>
          <w:tcPr>
            <w:tcW w:w="9557" w:type="dxa"/>
            <w:gridSpan w:val="5"/>
          </w:tcPr>
          <w:p w:rsidR="00AE089B" w:rsidRPr="00DB5EBE" w:rsidRDefault="00AE089B" w:rsidP="008F4A13">
            <w:pPr>
              <w:rPr>
                <w:b/>
              </w:rPr>
            </w:pPr>
            <w:r w:rsidRPr="00DB5EBE">
              <w:rPr>
                <w:b/>
              </w:rPr>
              <w:t>1:20</w:t>
            </w:r>
          </w:p>
        </w:tc>
      </w:tr>
      <w:tr w:rsidR="00AE089B" w:rsidTr="008F4A13">
        <w:tc>
          <w:tcPr>
            <w:tcW w:w="2389" w:type="dxa"/>
            <w:gridSpan w:val="2"/>
          </w:tcPr>
          <w:p w:rsidR="00AE089B" w:rsidRPr="00765E10" w:rsidRDefault="00AE089B" w:rsidP="008F4A13">
            <w:pPr>
              <w:rPr>
                <w:b/>
              </w:rPr>
            </w:pPr>
            <w:r w:rsidRPr="00765E10">
              <w:rPr>
                <w:b/>
              </w:rPr>
              <w:t>CARP 223</w:t>
            </w:r>
          </w:p>
        </w:tc>
        <w:tc>
          <w:tcPr>
            <w:tcW w:w="2389" w:type="dxa"/>
          </w:tcPr>
          <w:p w:rsidR="00AE089B" w:rsidRDefault="00AE089B" w:rsidP="008F4A13">
            <w:r>
              <w:t>CAL-OSHA 30-Hour Construction Industry Training</w:t>
            </w:r>
          </w:p>
        </w:tc>
        <w:tc>
          <w:tcPr>
            <w:tcW w:w="2389" w:type="dxa"/>
          </w:tcPr>
          <w:p w:rsidR="00AE089B" w:rsidRDefault="00AE089B" w:rsidP="008F4A13">
            <w:r>
              <w:t xml:space="preserve">New course </w:t>
            </w:r>
          </w:p>
        </w:tc>
        <w:tc>
          <w:tcPr>
            <w:tcW w:w="2390" w:type="dxa"/>
          </w:tcPr>
          <w:p w:rsidR="00AE089B" w:rsidRDefault="00AE089B" w:rsidP="008F4A13">
            <w:r>
              <w:t>Cynthia Correa</w:t>
            </w:r>
          </w:p>
        </w:tc>
      </w:tr>
      <w:tr w:rsidR="00AE089B" w:rsidTr="008F4A13">
        <w:tc>
          <w:tcPr>
            <w:tcW w:w="2389" w:type="dxa"/>
            <w:gridSpan w:val="2"/>
          </w:tcPr>
          <w:p w:rsidR="00AE089B" w:rsidRPr="00765E10" w:rsidRDefault="00AE089B" w:rsidP="008F4A13">
            <w:pPr>
              <w:rPr>
                <w:b/>
              </w:rPr>
            </w:pPr>
            <w:r>
              <w:rPr>
                <w:b/>
              </w:rPr>
              <w:t>CARP 206</w:t>
            </w:r>
          </w:p>
        </w:tc>
        <w:tc>
          <w:tcPr>
            <w:tcW w:w="2389" w:type="dxa"/>
          </w:tcPr>
          <w:p w:rsidR="00AE089B" w:rsidRPr="00765E10" w:rsidRDefault="00AE089B" w:rsidP="008F4A13">
            <w:r>
              <w:t>High Performance Building</w:t>
            </w:r>
          </w:p>
        </w:tc>
        <w:tc>
          <w:tcPr>
            <w:tcW w:w="2389" w:type="dxa"/>
          </w:tcPr>
          <w:p w:rsidR="00AE089B" w:rsidRDefault="00AE089B" w:rsidP="008F4A13">
            <w:r>
              <w:t>Change description; course content (SLOs)</w:t>
            </w:r>
          </w:p>
        </w:tc>
        <w:tc>
          <w:tcPr>
            <w:tcW w:w="2390" w:type="dxa"/>
          </w:tcPr>
          <w:p w:rsidR="00AE089B" w:rsidRDefault="00AE089B" w:rsidP="008F4A13">
            <w:r>
              <w:t xml:space="preserve">Karl </w:t>
            </w:r>
            <w:proofErr w:type="spellStart"/>
            <w:r>
              <w:t>Seelbach</w:t>
            </w:r>
            <w:proofErr w:type="spellEnd"/>
          </w:p>
        </w:tc>
      </w:tr>
      <w:tr w:rsidR="00AE089B" w:rsidTr="008F4A13">
        <w:tc>
          <w:tcPr>
            <w:tcW w:w="2389" w:type="dxa"/>
            <w:gridSpan w:val="2"/>
          </w:tcPr>
          <w:p w:rsidR="00AE089B" w:rsidRPr="00765E10" w:rsidRDefault="00AE089B" w:rsidP="008F4A13">
            <w:pPr>
              <w:rPr>
                <w:b/>
              </w:rPr>
            </w:pPr>
            <w:r>
              <w:rPr>
                <w:b/>
              </w:rPr>
              <w:t>WDTEC 040</w:t>
            </w:r>
          </w:p>
        </w:tc>
        <w:tc>
          <w:tcPr>
            <w:tcW w:w="2389" w:type="dxa"/>
          </w:tcPr>
          <w:p w:rsidR="00AE089B" w:rsidRDefault="00AE089B" w:rsidP="008F4A13">
            <w:r w:rsidRPr="00765E10">
              <w:t>Computer-Assisted Machining Techniques in the Cabinet-Making Industry</w:t>
            </w:r>
          </w:p>
        </w:tc>
        <w:tc>
          <w:tcPr>
            <w:tcW w:w="2389" w:type="dxa"/>
          </w:tcPr>
          <w:p w:rsidR="00AE089B" w:rsidRDefault="00AE089B" w:rsidP="008F4A13">
            <w:r>
              <w:t>New course</w:t>
            </w:r>
          </w:p>
        </w:tc>
        <w:tc>
          <w:tcPr>
            <w:tcW w:w="2390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93"/>
            </w:tblGrid>
            <w:tr w:rsidR="00AE089B" w:rsidRPr="006566FF" w:rsidTr="008F4A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089B" w:rsidRPr="006566FF" w:rsidRDefault="00AE089B" w:rsidP="008F4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89B" w:rsidRPr="006566FF" w:rsidRDefault="00AE089B" w:rsidP="008F4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Rosendo</w:t>
                  </w:r>
                  <w:proofErr w:type="spellEnd"/>
                  <w:r w:rsidRPr="00656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Del Toro Solis </w:t>
                  </w:r>
                </w:p>
              </w:tc>
            </w:tr>
          </w:tbl>
          <w:p w:rsidR="00AE089B" w:rsidRDefault="00AE089B" w:rsidP="008F4A13"/>
        </w:tc>
      </w:tr>
      <w:tr w:rsidR="00AE089B" w:rsidTr="008F4A13">
        <w:tc>
          <w:tcPr>
            <w:tcW w:w="9557" w:type="dxa"/>
            <w:gridSpan w:val="5"/>
          </w:tcPr>
          <w:p w:rsidR="00AE089B" w:rsidRDefault="00AE089B" w:rsidP="008F4A13">
            <w:r>
              <w:rPr>
                <w:b/>
              </w:rPr>
              <w:t>1:35</w:t>
            </w:r>
          </w:p>
        </w:tc>
      </w:tr>
      <w:tr w:rsidR="00AE089B" w:rsidTr="008F4A13">
        <w:tc>
          <w:tcPr>
            <w:tcW w:w="2389" w:type="dxa"/>
            <w:gridSpan w:val="2"/>
          </w:tcPr>
          <w:p w:rsidR="00AE089B" w:rsidRPr="00233CA3" w:rsidRDefault="00AE089B" w:rsidP="008F4A13">
            <w:pPr>
              <w:rPr>
                <w:b/>
              </w:rPr>
            </w:pPr>
            <w:r>
              <w:rPr>
                <w:b/>
              </w:rPr>
              <w:t>BIOL 002</w:t>
            </w:r>
          </w:p>
        </w:tc>
        <w:tc>
          <w:tcPr>
            <w:tcW w:w="2389" w:type="dxa"/>
          </w:tcPr>
          <w:p w:rsidR="00AE089B" w:rsidRDefault="00AE089B" w:rsidP="008F4A13">
            <w:r>
              <w:t>Human Anatomy</w:t>
            </w:r>
          </w:p>
        </w:tc>
        <w:tc>
          <w:tcPr>
            <w:tcW w:w="2389" w:type="dxa"/>
          </w:tcPr>
          <w:p w:rsidR="00AE089B" w:rsidRDefault="00AE089B" w:rsidP="008F4A13">
            <w:r>
              <w:t>Course content (C-ID, SLO, textbook)</w:t>
            </w:r>
          </w:p>
        </w:tc>
        <w:tc>
          <w:tcPr>
            <w:tcW w:w="2390" w:type="dxa"/>
          </w:tcPr>
          <w:p w:rsidR="00AE089B" w:rsidRDefault="00AE089B" w:rsidP="008F4A13">
            <w:r>
              <w:t>Rebecca Bailey</w:t>
            </w:r>
          </w:p>
        </w:tc>
      </w:tr>
      <w:tr w:rsidR="00AE089B" w:rsidTr="008F4A13">
        <w:tc>
          <w:tcPr>
            <w:tcW w:w="2389" w:type="dxa"/>
            <w:gridSpan w:val="2"/>
          </w:tcPr>
          <w:p w:rsidR="00AE089B" w:rsidRPr="00233CA3" w:rsidRDefault="00AE089B" w:rsidP="008F4A13">
            <w:pPr>
              <w:rPr>
                <w:b/>
              </w:rPr>
            </w:pPr>
            <w:r>
              <w:rPr>
                <w:b/>
              </w:rPr>
              <w:t>BIOL 004</w:t>
            </w:r>
          </w:p>
        </w:tc>
        <w:tc>
          <w:tcPr>
            <w:tcW w:w="2389" w:type="dxa"/>
          </w:tcPr>
          <w:p w:rsidR="00AE089B" w:rsidRDefault="00AE089B" w:rsidP="008F4A13">
            <w:r>
              <w:t>Human Physiology</w:t>
            </w:r>
          </w:p>
        </w:tc>
        <w:tc>
          <w:tcPr>
            <w:tcW w:w="2389" w:type="dxa"/>
          </w:tcPr>
          <w:p w:rsidR="00AE089B" w:rsidRDefault="00AE089B" w:rsidP="008F4A13">
            <w:r>
              <w:t>Course content (C-ID, SLO, textbook)</w:t>
            </w:r>
          </w:p>
        </w:tc>
        <w:tc>
          <w:tcPr>
            <w:tcW w:w="2390" w:type="dxa"/>
          </w:tcPr>
          <w:p w:rsidR="00AE089B" w:rsidRDefault="00AE089B" w:rsidP="008F4A13">
            <w:r>
              <w:t>Rebecca Bailey</w:t>
            </w:r>
          </w:p>
        </w:tc>
      </w:tr>
      <w:tr w:rsidR="00AE089B" w:rsidTr="008F4A13">
        <w:tc>
          <w:tcPr>
            <w:tcW w:w="2389" w:type="dxa"/>
            <w:gridSpan w:val="2"/>
          </w:tcPr>
          <w:p w:rsidR="00AE089B" w:rsidRPr="00233CA3" w:rsidRDefault="00AE089B" w:rsidP="008F4A13">
            <w:pPr>
              <w:rPr>
                <w:b/>
              </w:rPr>
            </w:pPr>
            <w:r>
              <w:rPr>
                <w:b/>
              </w:rPr>
              <w:t>BIOL 010</w:t>
            </w:r>
          </w:p>
        </w:tc>
        <w:tc>
          <w:tcPr>
            <w:tcW w:w="2389" w:type="dxa"/>
          </w:tcPr>
          <w:p w:rsidR="00AE089B" w:rsidRDefault="00AE089B" w:rsidP="008F4A13">
            <w:r>
              <w:t>Introduction to Biology</w:t>
            </w:r>
          </w:p>
        </w:tc>
        <w:tc>
          <w:tcPr>
            <w:tcW w:w="2389" w:type="dxa"/>
          </w:tcPr>
          <w:p w:rsidR="00AE089B" w:rsidRDefault="00AE089B" w:rsidP="008F4A13">
            <w:r>
              <w:t>Course content (lecture, SLO, textbook)</w:t>
            </w:r>
          </w:p>
        </w:tc>
        <w:tc>
          <w:tcPr>
            <w:tcW w:w="2390" w:type="dxa"/>
          </w:tcPr>
          <w:p w:rsidR="00AE089B" w:rsidRDefault="00AE089B" w:rsidP="008F4A13">
            <w:r>
              <w:t xml:space="preserve">Amy </w:t>
            </w:r>
            <w:proofErr w:type="spellStart"/>
            <w:r>
              <w:t>Bohorquez</w:t>
            </w:r>
            <w:proofErr w:type="spellEnd"/>
          </w:p>
        </w:tc>
      </w:tr>
      <w:tr w:rsidR="00AE089B" w:rsidTr="008F4A13">
        <w:tc>
          <w:tcPr>
            <w:tcW w:w="9557" w:type="dxa"/>
            <w:gridSpan w:val="5"/>
          </w:tcPr>
          <w:p w:rsidR="00AE089B" w:rsidRPr="001478B7" w:rsidRDefault="00AE089B" w:rsidP="008F4A13">
            <w:pPr>
              <w:rPr>
                <w:b/>
              </w:rPr>
            </w:pPr>
            <w:r w:rsidRPr="001478B7">
              <w:rPr>
                <w:b/>
              </w:rPr>
              <w:t>1:50</w:t>
            </w:r>
          </w:p>
        </w:tc>
      </w:tr>
      <w:tr w:rsidR="00AE089B" w:rsidTr="008F4A13">
        <w:tc>
          <w:tcPr>
            <w:tcW w:w="2389" w:type="dxa"/>
            <w:gridSpan w:val="2"/>
          </w:tcPr>
          <w:p w:rsidR="00AE089B" w:rsidRPr="00765E10" w:rsidRDefault="00AE089B" w:rsidP="008F4A13">
            <w:pPr>
              <w:rPr>
                <w:b/>
              </w:rPr>
            </w:pPr>
            <w:r w:rsidRPr="00765E10">
              <w:rPr>
                <w:b/>
              </w:rPr>
              <w:t xml:space="preserve">ESL 205A </w:t>
            </w:r>
          </w:p>
        </w:tc>
        <w:tc>
          <w:tcPr>
            <w:tcW w:w="2389" w:type="dxa"/>
          </w:tcPr>
          <w:p w:rsidR="00AE089B" w:rsidRPr="00765E10" w:rsidRDefault="00AE089B" w:rsidP="008F4A13">
            <w:r w:rsidRPr="00765E10">
              <w:t>Vocabulary and Idioms Context 3</w:t>
            </w:r>
          </w:p>
        </w:tc>
        <w:tc>
          <w:tcPr>
            <w:tcW w:w="2389" w:type="dxa"/>
          </w:tcPr>
          <w:p w:rsidR="00AE089B" w:rsidRDefault="00AE089B" w:rsidP="008F4A13">
            <w:r>
              <w:t>Change title; description; course content</w:t>
            </w:r>
          </w:p>
        </w:tc>
        <w:tc>
          <w:tcPr>
            <w:tcW w:w="2390" w:type="dxa"/>
          </w:tcPr>
          <w:p w:rsidR="00AE089B" w:rsidRDefault="00AE089B" w:rsidP="008F4A13">
            <w:r>
              <w:t xml:space="preserve">Anne </w:t>
            </w:r>
            <w:proofErr w:type="spellStart"/>
            <w:r>
              <w:t>Agard</w:t>
            </w:r>
            <w:proofErr w:type="spellEnd"/>
          </w:p>
        </w:tc>
      </w:tr>
      <w:tr w:rsidR="00AE089B" w:rsidTr="008F4A13">
        <w:tc>
          <w:tcPr>
            <w:tcW w:w="2389" w:type="dxa"/>
            <w:gridSpan w:val="2"/>
          </w:tcPr>
          <w:p w:rsidR="00AE089B" w:rsidRPr="00765E10" w:rsidRDefault="00AE089B" w:rsidP="008F4A13">
            <w:pPr>
              <w:rPr>
                <w:b/>
              </w:rPr>
            </w:pPr>
            <w:r w:rsidRPr="00765E10">
              <w:rPr>
                <w:b/>
              </w:rPr>
              <w:t>ESL 205B</w:t>
            </w:r>
          </w:p>
        </w:tc>
        <w:tc>
          <w:tcPr>
            <w:tcW w:w="2389" w:type="dxa"/>
          </w:tcPr>
          <w:p w:rsidR="00AE089B" w:rsidRDefault="00AE089B" w:rsidP="008F4A13">
            <w:r>
              <w:t>Vocabulary and Word Analysis in Context 4</w:t>
            </w:r>
          </w:p>
        </w:tc>
        <w:tc>
          <w:tcPr>
            <w:tcW w:w="2389" w:type="dxa"/>
          </w:tcPr>
          <w:p w:rsidR="00AE089B" w:rsidRDefault="00AE089B" w:rsidP="008F4A13">
            <w:r>
              <w:t>Change title; description; course content</w:t>
            </w:r>
          </w:p>
        </w:tc>
        <w:tc>
          <w:tcPr>
            <w:tcW w:w="2390" w:type="dxa"/>
          </w:tcPr>
          <w:p w:rsidR="00AE089B" w:rsidRDefault="00AE089B" w:rsidP="008F4A13">
            <w:r>
              <w:t xml:space="preserve">Anne </w:t>
            </w:r>
            <w:proofErr w:type="spellStart"/>
            <w:r>
              <w:t>Agard</w:t>
            </w:r>
            <w:proofErr w:type="spellEnd"/>
          </w:p>
        </w:tc>
      </w:tr>
      <w:tr w:rsidR="00AE089B" w:rsidTr="008F4A13">
        <w:tc>
          <w:tcPr>
            <w:tcW w:w="9557" w:type="dxa"/>
            <w:gridSpan w:val="5"/>
          </w:tcPr>
          <w:p w:rsidR="00AE089B" w:rsidRPr="001478B7" w:rsidRDefault="00AE089B" w:rsidP="008F4A13">
            <w:pPr>
              <w:rPr>
                <w:b/>
              </w:rPr>
            </w:pPr>
            <w:r w:rsidRPr="001478B7">
              <w:rPr>
                <w:b/>
              </w:rPr>
              <w:t>Discussion and Action:</w:t>
            </w:r>
          </w:p>
        </w:tc>
      </w:tr>
      <w:tr w:rsidR="00AE089B" w:rsidTr="008F4A13">
        <w:tc>
          <w:tcPr>
            <w:tcW w:w="9557" w:type="dxa"/>
            <w:gridSpan w:val="5"/>
          </w:tcPr>
          <w:p w:rsidR="00AE089B" w:rsidRDefault="00AE089B" w:rsidP="008F4A13">
            <w:pPr>
              <w:rPr>
                <w:b/>
              </w:rPr>
            </w:pPr>
            <w:r>
              <w:rPr>
                <w:b/>
              </w:rPr>
              <w:t>2:00</w:t>
            </w:r>
          </w:p>
          <w:p w:rsidR="00AE089B" w:rsidRPr="001478B7" w:rsidRDefault="00AE089B" w:rsidP="008F4A13">
            <w:r w:rsidRPr="001478B7">
              <w:t xml:space="preserve">Approve direct deactivation of experimental course shells numbered 048, 248 and 348 which have not been used within the past three years. The committee will vote on whether to </w:t>
            </w:r>
            <w:r>
              <w:t>allow these</w:t>
            </w:r>
            <w:r w:rsidRPr="001478B7">
              <w:t xml:space="preserve"> deactivations to bypass the usual local approval cycle and be sent directly to CIPD.</w:t>
            </w:r>
          </w:p>
        </w:tc>
      </w:tr>
      <w:tr w:rsidR="00AE089B" w:rsidTr="008F4A13">
        <w:tc>
          <w:tcPr>
            <w:tcW w:w="9557" w:type="dxa"/>
            <w:gridSpan w:val="5"/>
          </w:tcPr>
          <w:p w:rsidR="00AE089B" w:rsidRDefault="00AE089B" w:rsidP="008F4A13">
            <w:pPr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AE089B" w:rsidTr="008F4A13">
        <w:tc>
          <w:tcPr>
            <w:tcW w:w="9557" w:type="dxa"/>
            <w:gridSpan w:val="5"/>
          </w:tcPr>
          <w:p w:rsidR="00AE089B" w:rsidRDefault="00AE089B" w:rsidP="008F4A13">
            <w:r>
              <w:rPr>
                <w:b/>
              </w:rPr>
              <w:t>2:15</w:t>
            </w:r>
          </w:p>
          <w:p w:rsidR="00AE089B" w:rsidRPr="0040325F" w:rsidRDefault="00AE089B" w:rsidP="008F4A13">
            <w:r>
              <w:t>Draft of checklist for committee members to use when reviewing proposals prior to committee meetings.</w:t>
            </w:r>
          </w:p>
        </w:tc>
      </w:tr>
      <w:tr w:rsidR="00AE089B" w:rsidTr="008F4A13">
        <w:tc>
          <w:tcPr>
            <w:tcW w:w="9557" w:type="dxa"/>
            <w:gridSpan w:val="5"/>
          </w:tcPr>
          <w:p w:rsidR="00AE089B" w:rsidRDefault="00AE089B" w:rsidP="008F4A13">
            <w:pPr>
              <w:rPr>
                <w:b/>
              </w:rPr>
            </w:pPr>
            <w:r>
              <w:rPr>
                <w:b/>
              </w:rPr>
              <w:t>Discussion and scheduling:</w:t>
            </w:r>
          </w:p>
        </w:tc>
      </w:tr>
      <w:tr w:rsidR="00AE089B" w:rsidTr="008F4A13">
        <w:tc>
          <w:tcPr>
            <w:tcW w:w="9557" w:type="dxa"/>
            <w:gridSpan w:val="5"/>
          </w:tcPr>
          <w:p w:rsidR="00AE089B" w:rsidRDefault="00AE089B" w:rsidP="008F4A13">
            <w:pPr>
              <w:rPr>
                <w:b/>
              </w:rPr>
            </w:pPr>
            <w:r>
              <w:rPr>
                <w:b/>
              </w:rPr>
              <w:t>2:30</w:t>
            </w:r>
          </w:p>
          <w:p w:rsidR="00AE089B" w:rsidRDefault="00AE089B" w:rsidP="008F4A13">
            <w:r>
              <w:t xml:space="preserve">Curriculum review </w:t>
            </w:r>
          </w:p>
          <w:p w:rsidR="00AE089B" w:rsidRDefault="00AE089B" w:rsidP="008F4A13">
            <w:r>
              <w:t>Tech review meetings</w:t>
            </w:r>
          </w:p>
          <w:p w:rsidR="00AE089B" w:rsidRDefault="00AE089B" w:rsidP="008F4A13">
            <w:r>
              <w:t>Training of tech reviewers and shepherds</w:t>
            </w:r>
          </w:p>
          <w:p w:rsidR="00AE089B" w:rsidRPr="0040325F" w:rsidRDefault="00AE089B" w:rsidP="008F4A13">
            <w:r>
              <w:t>Strategies for addressing “stuck” proposals</w:t>
            </w:r>
          </w:p>
        </w:tc>
      </w:tr>
    </w:tbl>
    <w:p w:rsidR="00876BB2" w:rsidRDefault="002A7E9D"/>
    <w:sectPr w:rsidR="0087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9B"/>
    <w:rsid w:val="002A7E9D"/>
    <w:rsid w:val="00550D45"/>
    <w:rsid w:val="006C123E"/>
    <w:rsid w:val="00A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2016-01-26T21:30:00Z</dcterms:created>
  <dcterms:modified xsi:type="dcterms:W3CDTF">2016-01-26T21:31:00Z</dcterms:modified>
</cp:coreProperties>
</file>