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8" w:type="dxa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1688"/>
        <w:gridCol w:w="197"/>
        <w:gridCol w:w="9603"/>
      </w:tblGrid>
      <w:tr w:rsidR="00424273" w:rsidRPr="004575B3" w14:paraId="21CCC0C6" w14:textId="77777777" w:rsidTr="00276938">
        <w:trPr>
          <w:trHeight w:val="44"/>
          <w:jc w:val="center"/>
        </w:trPr>
        <w:tc>
          <w:tcPr>
            <w:tcW w:w="1885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  <w:vAlign w:val="center"/>
          </w:tcPr>
          <w:p w14:paraId="4B8D7139" w14:textId="628887CE" w:rsidR="00424273" w:rsidRPr="00497E92" w:rsidRDefault="004C0B47" w:rsidP="00760955">
            <w:pPr>
              <w:ind w:hanging="49"/>
              <w:jc w:val="center"/>
            </w:pPr>
            <w:r>
              <w:rPr>
                <w:noProof/>
              </w:rPr>
              <w:drawing>
                <wp:inline distT="0" distB="0" distL="0" distR="0" wp14:anchorId="2ACEE000" wp14:editId="5D7424A2">
                  <wp:extent cx="850460" cy="982345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8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3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</w:tcPr>
          <w:p w14:paraId="2362C5B5" w14:textId="77777777" w:rsidR="00514F75" w:rsidRDefault="00514F75" w:rsidP="000000CC">
            <w:pPr>
              <w:pStyle w:val="Heading1"/>
              <w:tabs>
                <w:tab w:val="left" w:pos="4536"/>
              </w:tabs>
              <w:spacing w:before="0" w:after="0"/>
              <w:rPr>
                <w:color w:val="auto"/>
                <w:sz w:val="52"/>
                <w:szCs w:val="52"/>
              </w:rPr>
            </w:pPr>
          </w:p>
          <w:p w14:paraId="2FA0D259" w14:textId="0B71AF67" w:rsidR="00424273" w:rsidRDefault="00514F75" w:rsidP="000000CC">
            <w:pPr>
              <w:pStyle w:val="Heading1"/>
              <w:tabs>
                <w:tab w:val="left" w:pos="4536"/>
              </w:tabs>
              <w:spacing w:before="0" w:after="0"/>
              <w:rPr>
                <w:color w:val="auto"/>
                <w:sz w:val="52"/>
                <w:szCs w:val="52"/>
              </w:rPr>
            </w:pPr>
            <w:r>
              <w:rPr>
                <w:color w:val="auto"/>
                <w:sz w:val="52"/>
                <w:szCs w:val="52"/>
              </w:rPr>
              <w:t>Laney</w:t>
            </w:r>
            <w:r w:rsidR="002346E4">
              <w:rPr>
                <w:color w:val="auto"/>
                <w:sz w:val="52"/>
                <w:szCs w:val="52"/>
              </w:rPr>
              <w:t xml:space="preserve"> College</w:t>
            </w:r>
            <w:r w:rsidR="00424273">
              <w:rPr>
                <w:color w:val="auto"/>
                <w:sz w:val="52"/>
                <w:szCs w:val="52"/>
              </w:rPr>
              <w:t xml:space="preserve"> </w:t>
            </w:r>
          </w:p>
          <w:p w14:paraId="20F8FF95" w14:textId="77777777" w:rsidR="00424273" w:rsidRDefault="00424273" w:rsidP="000000CC">
            <w:pPr>
              <w:pStyle w:val="Heading1"/>
              <w:tabs>
                <w:tab w:val="left" w:pos="4536"/>
              </w:tabs>
              <w:spacing w:before="0" w:after="0"/>
              <w:rPr>
                <w:color w:val="auto"/>
                <w:sz w:val="52"/>
                <w:szCs w:val="52"/>
              </w:rPr>
            </w:pPr>
            <w:r w:rsidRPr="00203025">
              <w:rPr>
                <w:color w:val="auto"/>
                <w:sz w:val="52"/>
                <w:szCs w:val="52"/>
              </w:rPr>
              <w:t>Distance Education Newsletter</w:t>
            </w:r>
          </w:p>
          <w:p w14:paraId="47B264AB" w14:textId="76B53682" w:rsidR="00514F75" w:rsidRPr="00514F75" w:rsidRDefault="00514F75" w:rsidP="00514F75"/>
        </w:tc>
      </w:tr>
      <w:tr w:rsidR="00424273" w:rsidRPr="00D13CEF" w14:paraId="05604DB9" w14:textId="77777777" w:rsidTr="000000CC">
        <w:trPr>
          <w:trHeight w:val="250"/>
          <w:jc w:val="center"/>
        </w:trPr>
        <w:tc>
          <w:tcPr>
            <w:tcW w:w="1688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FFCC99"/>
            <w:tcMar>
              <w:left w:w="115" w:type="dxa"/>
              <w:right w:w="72" w:type="dxa"/>
            </w:tcMar>
            <w:vAlign w:val="center"/>
          </w:tcPr>
          <w:p w14:paraId="470C3ECD" w14:textId="46AAAEDB" w:rsidR="00424273" w:rsidRPr="00FE3B28" w:rsidRDefault="00424273" w:rsidP="00F256DB">
            <w:pPr>
              <w:pStyle w:val="Date"/>
            </w:pPr>
            <w:r>
              <w:t xml:space="preserve">News </w:t>
            </w:r>
            <w:r w:rsidR="00F256DB">
              <w:t>&amp;</w:t>
            </w:r>
            <w:r w:rsidR="005B31B7">
              <w:t xml:space="preserve"> </w:t>
            </w:r>
            <w:r>
              <w:t>Updates</w:t>
            </w:r>
          </w:p>
        </w:tc>
        <w:tc>
          <w:tcPr>
            <w:tcW w:w="980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FFCC99"/>
            <w:vAlign w:val="center"/>
          </w:tcPr>
          <w:p w14:paraId="3BD21444" w14:textId="19F620F4" w:rsidR="00424273" w:rsidRPr="00D13CEF" w:rsidRDefault="00424273" w:rsidP="000000CC">
            <w:pPr>
              <w:pStyle w:val="Volume"/>
              <w:ind w:right="-280"/>
            </w:pPr>
            <w:r>
              <w:t xml:space="preserve"> </w:t>
            </w:r>
            <w:r w:rsidR="00A934DA">
              <w:t>April</w:t>
            </w:r>
            <w:r>
              <w:t xml:space="preserve"> 201</w:t>
            </w:r>
            <w:r w:rsidR="005B31B7">
              <w:t>9</w:t>
            </w:r>
          </w:p>
        </w:tc>
      </w:tr>
      <w:tr w:rsidR="00424273" w:rsidRPr="00D13CEF" w14:paraId="33E4749F" w14:textId="77777777" w:rsidTr="00276938">
        <w:trPr>
          <w:trHeight w:val="11952"/>
          <w:jc w:val="center"/>
        </w:trPr>
        <w:tc>
          <w:tcPr>
            <w:tcW w:w="1885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p w14:paraId="5A925D97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3C1D4A37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4AB4EA16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19851A1F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2247DFB8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3A5E621F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51E715A7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29369211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2D8E6D52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70378BFC" w14:textId="77777777" w:rsidR="00873760" w:rsidRDefault="00873760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i/>
                <w:color w:val="506280"/>
                <w:szCs w:val="18"/>
              </w:rPr>
            </w:pPr>
          </w:p>
          <w:p w14:paraId="574BF6FB" w14:textId="77777777" w:rsidR="00873760" w:rsidRDefault="00873760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i/>
                <w:color w:val="506280"/>
                <w:szCs w:val="18"/>
              </w:rPr>
            </w:pPr>
          </w:p>
          <w:p w14:paraId="26CD10A2" w14:textId="77777777" w:rsidR="00873760" w:rsidRDefault="00873760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i/>
                <w:color w:val="506280"/>
                <w:szCs w:val="18"/>
              </w:rPr>
            </w:pPr>
          </w:p>
          <w:p w14:paraId="43CB83C7" w14:textId="77777777" w:rsidR="00873760" w:rsidRDefault="00873760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i/>
                <w:color w:val="506280"/>
                <w:szCs w:val="18"/>
              </w:rPr>
            </w:pPr>
          </w:p>
          <w:p w14:paraId="0716DB77" w14:textId="77777777" w:rsidR="00873760" w:rsidRDefault="00873760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i/>
                <w:color w:val="506280"/>
                <w:szCs w:val="18"/>
              </w:rPr>
            </w:pPr>
          </w:p>
          <w:p w14:paraId="553273DA" w14:textId="77777777" w:rsidR="00873760" w:rsidRDefault="00873760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i/>
                <w:color w:val="506280"/>
                <w:szCs w:val="18"/>
              </w:rPr>
            </w:pPr>
          </w:p>
          <w:p w14:paraId="302BA0AA" w14:textId="77777777" w:rsidR="00873760" w:rsidRDefault="00873760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i/>
                <w:color w:val="506280"/>
                <w:szCs w:val="18"/>
              </w:rPr>
            </w:pPr>
          </w:p>
          <w:p w14:paraId="0B1C7BCC" w14:textId="77777777" w:rsidR="00873760" w:rsidRDefault="00873760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i/>
                <w:color w:val="506280"/>
                <w:szCs w:val="18"/>
              </w:rPr>
            </w:pPr>
          </w:p>
          <w:p w14:paraId="4C049FC8" w14:textId="55DE9725" w:rsidR="00424273" w:rsidRPr="00873760" w:rsidRDefault="00276938" w:rsidP="008737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color w:val="506280"/>
                <w:szCs w:val="18"/>
              </w:rPr>
            </w:pPr>
            <w:r>
              <w:rPr>
                <w:rFonts w:ascii="Helvetica" w:hAnsi="Helvetica" w:cs="Helvetica"/>
                <w:b/>
                <w:i/>
                <w:color w:val="506280"/>
                <w:szCs w:val="18"/>
              </w:rPr>
              <w:t>“</w:t>
            </w:r>
            <w:r w:rsidR="00873760" w:rsidRPr="00873760">
              <w:rPr>
                <w:rFonts w:ascii="Helvetica" w:hAnsi="Helvetica" w:cs="Helvetica"/>
                <w:b/>
                <w:i/>
                <w:color w:val="506280"/>
                <w:szCs w:val="18"/>
              </w:rPr>
              <w:t xml:space="preserve">Did you know there are currently 1,143,702 </w:t>
            </w:r>
            <w:r w:rsidR="00873760">
              <w:rPr>
                <w:rFonts w:ascii="Helvetica" w:hAnsi="Helvetica" w:cs="Helvetica"/>
                <w:b/>
                <w:i/>
                <w:color w:val="506280"/>
                <w:szCs w:val="18"/>
              </w:rPr>
              <w:t>California Community College</w:t>
            </w:r>
            <w:r w:rsidR="00873760" w:rsidRPr="00873760">
              <w:rPr>
                <w:rFonts w:ascii="Helvetica" w:hAnsi="Helvetica" w:cs="Helvetica"/>
                <w:b/>
                <w:i/>
                <w:color w:val="506280"/>
                <w:szCs w:val="18"/>
              </w:rPr>
              <w:t xml:space="preserve"> students and 71,298 active courses in Canvas</w:t>
            </w:r>
            <w:r w:rsidR="00873760">
              <w:rPr>
                <w:rFonts w:ascii="Helvetica" w:hAnsi="Helvetica" w:cs="Helvetica"/>
                <w:b/>
                <w:i/>
                <w:color w:val="506280"/>
                <w:szCs w:val="18"/>
              </w:rPr>
              <w:t>?</w:t>
            </w:r>
            <w:r w:rsidR="00873760" w:rsidRPr="00873760">
              <w:rPr>
                <w:rFonts w:ascii="Helvetica" w:hAnsi="Helvetica" w:cs="Helvetica"/>
                <w:b/>
                <w:i/>
                <w:color w:val="506280"/>
                <w:szCs w:val="18"/>
              </w:rPr>
              <w:t xml:space="preserve"> To put it in California terms, that's more than the entire population of San Jose!</w:t>
            </w:r>
            <w:r>
              <w:rPr>
                <w:rFonts w:ascii="Helvetica" w:hAnsi="Helvetica" w:cs="Helvetica"/>
                <w:b/>
                <w:i/>
                <w:color w:val="506280"/>
                <w:szCs w:val="18"/>
              </w:rPr>
              <w:t>” #</w:t>
            </w:r>
            <w:proofErr w:type="spellStart"/>
            <w:r>
              <w:rPr>
                <w:rFonts w:ascii="Helvetica" w:hAnsi="Helvetica" w:cs="Helvetica"/>
                <w:b/>
                <w:i/>
                <w:color w:val="506280"/>
                <w:szCs w:val="18"/>
              </w:rPr>
              <w:t>Fridayfunfactfrom</w:t>
            </w:r>
            <w:proofErr w:type="spellEnd"/>
            <w:r>
              <w:rPr>
                <w:rFonts w:ascii="Helvetica" w:hAnsi="Helvetica" w:cs="Helvetica"/>
                <w:b/>
                <w:i/>
                <w:color w:val="506280"/>
                <w:szCs w:val="18"/>
              </w:rPr>
              <w:t xml:space="preserve"> @CVCOEI</w:t>
            </w:r>
          </w:p>
          <w:p w14:paraId="68728FF3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0E094462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149114AF" w14:textId="77777777" w:rsidR="00424273" w:rsidRDefault="00424273" w:rsidP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80"/>
              <w:rPr>
                <w:rFonts w:ascii="Helvetica" w:hAnsi="Helvetica" w:cs="Helvetica"/>
                <w:b/>
                <w:color w:val="506280"/>
                <w:sz w:val="24"/>
              </w:rPr>
            </w:pPr>
          </w:p>
          <w:p w14:paraId="74AA0DE3" w14:textId="77777777" w:rsidR="00424273" w:rsidRDefault="00424273" w:rsidP="007057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  <w:p w14:paraId="4E51D678" w14:textId="77777777" w:rsidR="007057E7" w:rsidRDefault="007057E7" w:rsidP="007057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  <w:p w14:paraId="43764638" w14:textId="3AE3C037" w:rsidR="007057E7" w:rsidRPr="004E4B65" w:rsidRDefault="007057E7" w:rsidP="007057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9603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F64862B" w14:textId="6E7BD0D9" w:rsidR="00276938" w:rsidRPr="00276938" w:rsidRDefault="00B047BE" w:rsidP="00276938">
            <w:pPr>
              <w:pStyle w:val="Heading2"/>
              <w:spacing w:line="276" w:lineRule="auto"/>
              <w:jc w:val="both"/>
              <w:rPr>
                <w:bCs/>
                <w:sz w:val="26"/>
                <w:szCs w:val="26"/>
                <w:u w:val="none"/>
              </w:rPr>
            </w:pPr>
            <w:bookmarkStart w:id="0" w:name="_GoBack"/>
            <w:r>
              <w:rPr>
                <w:bCs/>
                <w:sz w:val="26"/>
                <w:szCs w:val="26"/>
                <w:u w:val="none"/>
              </w:rPr>
              <w:t>Improving Online C</w:t>
            </w:r>
            <w:r w:rsidR="00140F20">
              <w:rPr>
                <w:bCs/>
                <w:sz w:val="26"/>
                <w:szCs w:val="26"/>
                <w:u w:val="none"/>
              </w:rPr>
              <w:t xml:space="preserve">areer </w:t>
            </w:r>
            <w:r>
              <w:rPr>
                <w:bCs/>
                <w:sz w:val="26"/>
                <w:szCs w:val="26"/>
                <w:u w:val="none"/>
              </w:rPr>
              <w:t>T</w:t>
            </w:r>
            <w:r w:rsidR="00140F20">
              <w:rPr>
                <w:bCs/>
                <w:sz w:val="26"/>
                <w:szCs w:val="26"/>
                <w:u w:val="none"/>
              </w:rPr>
              <w:t xml:space="preserve">echnical </w:t>
            </w:r>
            <w:r>
              <w:rPr>
                <w:bCs/>
                <w:sz w:val="26"/>
                <w:szCs w:val="26"/>
                <w:u w:val="none"/>
              </w:rPr>
              <w:t>E</w:t>
            </w:r>
            <w:r w:rsidR="00140F20">
              <w:rPr>
                <w:bCs/>
                <w:sz w:val="26"/>
                <w:szCs w:val="26"/>
                <w:u w:val="none"/>
              </w:rPr>
              <w:t>ducation</w:t>
            </w:r>
            <w:r>
              <w:rPr>
                <w:bCs/>
                <w:sz w:val="26"/>
                <w:szCs w:val="26"/>
                <w:u w:val="none"/>
              </w:rPr>
              <w:t xml:space="preserve"> Pathways Grant </w:t>
            </w:r>
          </w:p>
          <w:bookmarkEnd w:id="0"/>
          <w:p w14:paraId="6D06E7F5" w14:textId="77777777" w:rsidR="00276938" w:rsidRDefault="00276938" w:rsidP="00AB6F5D">
            <w:pPr>
              <w:rPr>
                <w:sz w:val="20"/>
                <w:szCs w:val="20"/>
              </w:rPr>
            </w:pPr>
          </w:p>
          <w:p w14:paraId="104D57C9" w14:textId="2621780A" w:rsidR="00276938" w:rsidRPr="00276938" w:rsidRDefault="00140F20" w:rsidP="00AB6F5D">
            <w:r>
              <w:rPr>
                <w:sz w:val="20"/>
                <w:szCs w:val="20"/>
              </w:rPr>
              <w:t xml:space="preserve">Last month, all four Peralta colleges and the district submitted letters of intent to apply to the Improving Online CTE Pathways Grant Program. All five were invited to apply. </w:t>
            </w:r>
            <w:r w:rsidR="00514F75">
              <w:rPr>
                <w:sz w:val="20"/>
                <w:szCs w:val="20"/>
              </w:rPr>
              <w:t xml:space="preserve">Laney’s </w:t>
            </w:r>
            <w:r>
              <w:rPr>
                <w:sz w:val="20"/>
                <w:szCs w:val="20"/>
              </w:rPr>
              <w:t xml:space="preserve">application will focus </w:t>
            </w:r>
            <w:r w:rsidR="004C0B47">
              <w:rPr>
                <w:sz w:val="20"/>
                <w:szCs w:val="20"/>
              </w:rPr>
              <w:t>on the CTE areas of</w:t>
            </w:r>
            <w:r>
              <w:rPr>
                <w:sz w:val="20"/>
                <w:szCs w:val="20"/>
              </w:rPr>
              <w:t xml:space="preserve"> </w:t>
            </w:r>
            <w:r w:rsidR="00514F75">
              <w:rPr>
                <w:sz w:val="20"/>
                <w:szCs w:val="20"/>
              </w:rPr>
              <w:t>Legal</w:t>
            </w:r>
            <w:r w:rsidR="004C0B47">
              <w:rPr>
                <w:sz w:val="20"/>
                <w:szCs w:val="20"/>
              </w:rPr>
              <w:t xml:space="preserve"> and</w:t>
            </w:r>
            <w:r w:rsidR="00514F75">
              <w:rPr>
                <w:sz w:val="20"/>
                <w:szCs w:val="20"/>
              </w:rPr>
              <w:t xml:space="preserve"> Community Interpreting, </w:t>
            </w:r>
            <w:r w:rsidR="00695BBD">
              <w:rPr>
                <w:sz w:val="20"/>
                <w:szCs w:val="20"/>
              </w:rPr>
              <w:t>Bookkeeping</w:t>
            </w:r>
            <w:r w:rsidR="00514F75">
              <w:rPr>
                <w:sz w:val="20"/>
                <w:szCs w:val="20"/>
              </w:rPr>
              <w:t xml:space="preserve">, </w:t>
            </w:r>
            <w:r w:rsidR="004C0B47">
              <w:rPr>
                <w:sz w:val="20"/>
                <w:szCs w:val="20"/>
              </w:rPr>
              <w:t xml:space="preserve">and </w:t>
            </w:r>
            <w:r w:rsidR="00514F75">
              <w:rPr>
                <w:sz w:val="20"/>
                <w:szCs w:val="20"/>
              </w:rPr>
              <w:t xml:space="preserve">Construction Management, </w:t>
            </w:r>
            <w:r w:rsidR="00695BBD">
              <w:rPr>
                <w:sz w:val="20"/>
                <w:szCs w:val="20"/>
              </w:rPr>
              <w:t xml:space="preserve">with </w:t>
            </w:r>
            <w:r w:rsidR="00514F75">
              <w:rPr>
                <w:sz w:val="20"/>
                <w:szCs w:val="20"/>
              </w:rPr>
              <w:t xml:space="preserve">support </w:t>
            </w:r>
            <w:r w:rsidR="00695BBD">
              <w:rPr>
                <w:sz w:val="20"/>
                <w:szCs w:val="20"/>
              </w:rPr>
              <w:t xml:space="preserve">and pathways </w:t>
            </w:r>
            <w:r w:rsidR="00514F75">
              <w:rPr>
                <w:sz w:val="20"/>
                <w:szCs w:val="20"/>
              </w:rPr>
              <w:t>for English Language Learners</w:t>
            </w:r>
            <w:r>
              <w:rPr>
                <w:sz w:val="20"/>
                <w:szCs w:val="20"/>
              </w:rPr>
              <w:t>. General information regarding the CTE Grant is locat</w:t>
            </w:r>
            <w:r w:rsidR="00514F75">
              <w:rPr>
                <w:sz w:val="20"/>
                <w:szCs w:val="20"/>
              </w:rPr>
              <w:t xml:space="preserve">ed at </w:t>
            </w:r>
            <w:hyperlink r:id="rId6" w:history="1">
              <w:r w:rsidR="00514F75">
                <w:rPr>
                  <w:rStyle w:val="Hyperlink"/>
                </w:rPr>
                <w:t>http://cvc.edu/pathwaysgrant/</w:t>
              </w:r>
            </w:hyperlink>
            <w:r w:rsidR="00695BBD">
              <w:t>.</w:t>
            </w:r>
          </w:p>
          <w:p w14:paraId="0D9CA506" w14:textId="790C266A" w:rsidR="00424273" w:rsidRDefault="00514F75" w:rsidP="00424273">
            <w:pPr>
              <w:tabs>
                <w:tab w:val="center" w:pos="4494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807203" wp14:editId="49EF7A3E">
                      <wp:simplePos x="0" y="0"/>
                      <wp:positionH relativeFrom="column">
                        <wp:posOffset>47356</wp:posOffset>
                      </wp:positionH>
                      <wp:positionV relativeFrom="paragraph">
                        <wp:posOffset>104301</wp:posOffset>
                      </wp:positionV>
                      <wp:extent cx="5389880" cy="18415"/>
                      <wp:effectExtent l="0" t="0" r="20320" b="3238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9880" cy="184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11201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8.2pt" to="428.15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242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A0643E" wp14:editId="7B326E52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81915</wp:posOffset>
                      </wp:positionV>
                      <wp:extent cx="5389880" cy="18415"/>
                      <wp:effectExtent l="0" t="0" r="20320" b="3238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9880" cy="184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216B5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6.45pt" to="432.4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B387F8D" w14:textId="14EF8D6A" w:rsidR="004B4C67" w:rsidRDefault="00514F75" w:rsidP="004B4C67">
            <w:pPr>
              <w:pStyle w:val="Heading2"/>
              <w:spacing w:line="276" w:lineRule="auto"/>
              <w:jc w:val="both"/>
              <w:rPr>
                <w:bCs/>
                <w:sz w:val="26"/>
                <w:szCs w:val="26"/>
                <w:u w:val="none"/>
              </w:rPr>
            </w:pPr>
            <w:r>
              <w:rPr>
                <w:bCs/>
                <w:sz w:val="26"/>
                <w:szCs w:val="26"/>
                <w:u w:val="none"/>
              </w:rPr>
              <w:t xml:space="preserve">Laney Distance Education Plan Becomes Official! </w:t>
            </w:r>
          </w:p>
          <w:p w14:paraId="65596A35" w14:textId="77777777" w:rsidR="00276938" w:rsidRDefault="00276938" w:rsidP="00AB6F5D">
            <w:pPr>
              <w:rPr>
                <w:sz w:val="20"/>
                <w:szCs w:val="20"/>
              </w:rPr>
            </w:pPr>
          </w:p>
          <w:p w14:paraId="6ED2FF78" w14:textId="68E8BC61" w:rsidR="004B4C67" w:rsidRDefault="004B4C67" w:rsidP="00AB6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the last </w:t>
            </w:r>
            <w:r w:rsidR="00514F75">
              <w:rPr>
                <w:sz w:val="20"/>
                <w:szCs w:val="20"/>
              </w:rPr>
              <w:t>College Council</w:t>
            </w:r>
            <w:r w:rsidR="00BF4030">
              <w:rPr>
                <w:sz w:val="20"/>
                <w:szCs w:val="20"/>
              </w:rPr>
              <w:t xml:space="preserve"> meeting</w:t>
            </w:r>
            <w:r>
              <w:rPr>
                <w:sz w:val="20"/>
                <w:szCs w:val="20"/>
              </w:rPr>
              <w:t xml:space="preserve">, </w:t>
            </w:r>
            <w:r w:rsidR="00514F75">
              <w:rPr>
                <w:sz w:val="20"/>
                <w:szCs w:val="20"/>
              </w:rPr>
              <w:t>members voted t</w:t>
            </w:r>
            <w:r w:rsidR="001D5870">
              <w:rPr>
                <w:sz w:val="20"/>
                <w:szCs w:val="20"/>
              </w:rPr>
              <w:t xml:space="preserve">o approve </w:t>
            </w:r>
            <w:r w:rsidR="00BF4030">
              <w:rPr>
                <w:sz w:val="20"/>
                <w:szCs w:val="20"/>
              </w:rPr>
              <w:t>L</w:t>
            </w:r>
            <w:r w:rsidR="00514F75">
              <w:rPr>
                <w:sz w:val="20"/>
                <w:szCs w:val="20"/>
              </w:rPr>
              <w:t>aney’s</w:t>
            </w:r>
            <w:r w:rsidR="00BF4030">
              <w:rPr>
                <w:sz w:val="20"/>
                <w:szCs w:val="20"/>
              </w:rPr>
              <w:t xml:space="preserve"> DE Committee</w:t>
            </w:r>
            <w:r w:rsidR="00514F75">
              <w:rPr>
                <w:sz w:val="20"/>
                <w:szCs w:val="20"/>
              </w:rPr>
              <w:t xml:space="preserve"> </w:t>
            </w:r>
            <w:r w:rsidR="00AE4BE9">
              <w:rPr>
                <w:sz w:val="20"/>
                <w:szCs w:val="20"/>
              </w:rPr>
              <w:t xml:space="preserve">first ever </w:t>
            </w:r>
            <w:r w:rsidR="00514F75">
              <w:rPr>
                <w:sz w:val="20"/>
                <w:szCs w:val="20"/>
              </w:rPr>
              <w:t xml:space="preserve">DE plan! </w:t>
            </w:r>
            <w:r w:rsidR="00BF4030">
              <w:rPr>
                <w:sz w:val="20"/>
                <w:szCs w:val="20"/>
              </w:rPr>
              <w:t xml:space="preserve">The </w:t>
            </w:r>
            <w:r w:rsidR="00514F75">
              <w:rPr>
                <w:sz w:val="20"/>
                <w:szCs w:val="20"/>
              </w:rPr>
              <w:t>Faculty Senate also voted to approve it.</w:t>
            </w:r>
            <w:r w:rsidR="007057E7">
              <w:rPr>
                <w:sz w:val="20"/>
                <w:szCs w:val="20"/>
              </w:rPr>
              <w:t xml:space="preserve"> </w:t>
            </w:r>
            <w:r w:rsidR="007057E7">
              <w:rPr>
                <w:sz w:val="20"/>
                <w:szCs w:val="20"/>
              </w:rPr>
              <w:t xml:space="preserve">You can see the </w:t>
            </w:r>
            <w:hyperlink r:id="rId7" w:history="1">
              <w:r w:rsidR="007057E7" w:rsidRPr="007057E7">
                <w:rPr>
                  <w:rStyle w:val="Hyperlink"/>
                  <w:sz w:val="20"/>
                  <w:szCs w:val="20"/>
                </w:rPr>
                <w:t>DE plan here</w:t>
              </w:r>
            </w:hyperlink>
            <w:r w:rsidR="007057E7">
              <w:rPr>
                <w:sz w:val="20"/>
                <w:szCs w:val="20"/>
              </w:rPr>
              <w:t xml:space="preserve">. </w:t>
            </w:r>
          </w:p>
          <w:p w14:paraId="1D860567" w14:textId="77777777" w:rsidR="00514F75" w:rsidRDefault="00514F75" w:rsidP="00AB6F5D">
            <w:pPr>
              <w:rPr>
                <w:sz w:val="20"/>
                <w:szCs w:val="20"/>
              </w:rPr>
            </w:pPr>
          </w:p>
          <w:p w14:paraId="5F94EF06" w14:textId="3A40CC2E" w:rsidR="00514F75" w:rsidRDefault="00514F75" w:rsidP="00514F75">
            <w:pPr>
              <w:rPr>
                <w:sz w:val="20"/>
                <w:szCs w:val="20"/>
              </w:rPr>
            </w:pPr>
            <w:r w:rsidRPr="00514F75">
              <w:rPr>
                <w:sz w:val="20"/>
                <w:szCs w:val="20"/>
              </w:rPr>
              <w:t xml:space="preserve">The plan is </w:t>
            </w:r>
            <w:r>
              <w:rPr>
                <w:sz w:val="20"/>
                <w:szCs w:val="20"/>
              </w:rPr>
              <w:t xml:space="preserve">aligned with </w:t>
            </w:r>
            <w:r w:rsidR="004C0B47">
              <w:rPr>
                <w:sz w:val="20"/>
                <w:szCs w:val="20"/>
              </w:rPr>
              <w:t xml:space="preserve">the District DE plan and ACCJC standards. It is </w:t>
            </w:r>
            <w:r w:rsidRPr="00514F75">
              <w:rPr>
                <w:sz w:val="20"/>
                <w:szCs w:val="20"/>
              </w:rPr>
              <w:t>student-centered and focuses</w:t>
            </w:r>
            <w:r w:rsidR="004C0B47">
              <w:rPr>
                <w:sz w:val="20"/>
                <w:szCs w:val="20"/>
              </w:rPr>
              <w:t xml:space="preserve"> primarily</w:t>
            </w:r>
            <w:r w:rsidRPr="00514F75">
              <w:rPr>
                <w:sz w:val="20"/>
                <w:szCs w:val="20"/>
              </w:rPr>
              <w:t xml:space="preserve"> on learners and equity</w:t>
            </w:r>
            <w:r w:rsidR="004C0B47">
              <w:rPr>
                <w:sz w:val="20"/>
                <w:szCs w:val="20"/>
              </w:rPr>
              <w:t xml:space="preserve">. Below are </w:t>
            </w:r>
            <w:r w:rsidRPr="00514F75">
              <w:rPr>
                <w:sz w:val="20"/>
                <w:szCs w:val="20"/>
              </w:rPr>
              <w:t>three overarching goals for Distance Education at Laney College:</w:t>
            </w:r>
          </w:p>
          <w:p w14:paraId="62E5C352" w14:textId="77777777" w:rsidR="004C0B47" w:rsidRPr="00514F75" w:rsidRDefault="004C0B47" w:rsidP="00514F75">
            <w:pPr>
              <w:rPr>
                <w:sz w:val="20"/>
                <w:szCs w:val="20"/>
              </w:rPr>
            </w:pPr>
          </w:p>
          <w:p w14:paraId="33E2DA33" w14:textId="77777777" w:rsidR="004C0B47" w:rsidRDefault="00514F75" w:rsidP="00514F7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C0B47">
              <w:rPr>
                <w:sz w:val="20"/>
                <w:szCs w:val="20"/>
              </w:rPr>
              <w:t>DE Goal 1: To close achievement gaps and increase success as well as retention</w:t>
            </w:r>
          </w:p>
          <w:p w14:paraId="4C74DCA0" w14:textId="77777777" w:rsidR="004C0B47" w:rsidRDefault="00514F75" w:rsidP="00514F7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C0B47">
              <w:rPr>
                <w:sz w:val="20"/>
                <w:szCs w:val="20"/>
              </w:rPr>
              <w:t>DE Goal 2: Provide resources support and services that are specific to online students</w:t>
            </w:r>
          </w:p>
          <w:p w14:paraId="58CB7483" w14:textId="23830CFD" w:rsidR="00514F75" w:rsidRDefault="00514F75" w:rsidP="00514F7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C0B47">
              <w:rPr>
                <w:sz w:val="20"/>
                <w:szCs w:val="20"/>
              </w:rPr>
              <w:t>DE Goal 3: Increase the number of online courses that meet guidelines for equity, quality,</w:t>
            </w:r>
            <w:r w:rsidR="004C0B47" w:rsidRPr="004C0B47">
              <w:rPr>
                <w:sz w:val="20"/>
                <w:szCs w:val="20"/>
              </w:rPr>
              <w:t xml:space="preserve"> </w:t>
            </w:r>
            <w:r w:rsidRPr="004C0B47">
              <w:rPr>
                <w:sz w:val="20"/>
                <w:szCs w:val="20"/>
              </w:rPr>
              <w:t>consistency, and accessibility</w:t>
            </w:r>
          </w:p>
          <w:p w14:paraId="731FE35C" w14:textId="296224E7" w:rsidR="004C0B47" w:rsidRDefault="004C0B47" w:rsidP="00514F75">
            <w:pPr>
              <w:rPr>
                <w:sz w:val="20"/>
                <w:szCs w:val="20"/>
              </w:rPr>
            </w:pPr>
          </w:p>
          <w:p w14:paraId="2F9F7E94" w14:textId="77777777" w:rsidR="004B4C67" w:rsidRDefault="004B4C67" w:rsidP="004B4C67">
            <w:pPr>
              <w:tabs>
                <w:tab w:val="center" w:pos="4494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C7C178" wp14:editId="4E55D9EE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81915</wp:posOffset>
                      </wp:positionV>
                      <wp:extent cx="5389880" cy="18415"/>
                      <wp:effectExtent l="0" t="0" r="20320" b="3238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9880" cy="1841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4865F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6.45pt" to="432.4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D90BDD9" w14:textId="3AD550D0" w:rsidR="00424273" w:rsidRDefault="00AE59B2" w:rsidP="00F574BA">
            <w:pPr>
              <w:pStyle w:val="Heading2"/>
              <w:spacing w:line="276" w:lineRule="auto"/>
              <w:jc w:val="both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Professional Development</w:t>
            </w:r>
            <w:r w:rsidR="00A934DA">
              <w:rPr>
                <w:sz w:val="26"/>
                <w:szCs w:val="26"/>
                <w:u w:val="none"/>
              </w:rPr>
              <w:t xml:space="preserve"> Corner</w:t>
            </w:r>
          </w:p>
          <w:p w14:paraId="1FCDF4AD" w14:textId="77777777" w:rsidR="00F574BA" w:rsidRDefault="00F574BA" w:rsidP="00F574BA"/>
          <w:p w14:paraId="05DA34C6" w14:textId="77777777" w:rsidR="00B047BE" w:rsidRDefault="00B047BE" w:rsidP="00B047BE">
            <w:pPr>
              <w:rPr>
                <w:b/>
                <w:sz w:val="20"/>
                <w:szCs w:val="20"/>
                <w:u w:val="single"/>
              </w:rPr>
            </w:pPr>
            <w:r w:rsidRPr="00A934DA">
              <w:rPr>
                <w:b/>
                <w:sz w:val="20"/>
                <w:szCs w:val="20"/>
                <w:u w:val="single"/>
              </w:rPr>
              <w:t>Online Teaching Conference</w:t>
            </w:r>
          </w:p>
          <w:p w14:paraId="544E6F3F" w14:textId="0217F057" w:rsidR="00B047BE" w:rsidRDefault="00B047BE" w:rsidP="00B0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2019 Online Teaching Conference is being held on June 17-19</w:t>
            </w:r>
            <w:r w:rsidRPr="00B047B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 Anaheim. The conference “</w:t>
            </w:r>
            <w:r w:rsidRPr="00B047BE">
              <w:rPr>
                <w:sz w:val="20"/>
                <w:szCs w:val="20"/>
              </w:rPr>
              <w:t>is a unique face-to-face premier gathering of faculty, staff, and administrators leading the way in developing innovative and effective online education.</w:t>
            </w:r>
            <w:r>
              <w:rPr>
                <w:sz w:val="20"/>
                <w:szCs w:val="20"/>
              </w:rPr>
              <w:t xml:space="preserve">” </w:t>
            </w:r>
            <w:hyperlink r:id="rId8" w:history="1">
              <w:r w:rsidRPr="00B047BE">
                <w:rPr>
                  <w:rStyle w:val="Hyperlink"/>
                  <w:sz w:val="20"/>
                  <w:szCs w:val="20"/>
                </w:rPr>
                <w:t>Click here for specifics and registration information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5F42AA76" w14:textId="5ADFF1CD" w:rsidR="00E21A4F" w:rsidRDefault="00E21A4F" w:rsidP="00F574BA">
            <w:pPr>
              <w:rPr>
                <w:sz w:val="20"/>
                <w:szCs w:val="20"/>
              </w:rPr>
            </w:pPr>
          </w:p>
          <w:p w14:paraId="2ED09E27" w14:textId="14500008" w:rsidR="00124F87" w:rsidRPr="002346E4" w:rsidRDefault="00B047BE" w:rsidP="00F574B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@O</w:t>
            </w:r>
            <w:r w:rsidR="00276938">
              <w:rPr>
                <w:b/>
                <w:sz w:val="20"/>
                <w:szCs w:val="20"/>
                <w:u w:val="single"/>
              </w:rPr>
              <w:t>NE</w:t>
            </w:r>
            <w:r>
              <w:rPr>
                <w:b/>
                <w:sz w:val="20"/>
                <w:szCs w:val="20"/>
                <w:u w:val="single"/>
              </w:rPr>
              <w:t xml:space="preserve"> Distance Education Archive</w:t>
            </w:r>
          </w:p>
          <w:p w14:paraId="0639ED44" w14:textId="5051A585" w:rsidR="00A934DA" w:rsidRDefault="00AE59B2" w:rsidP="00B0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missed </w:t>
            </w:r>
            <w:r w:rsidR="00B047BE">
              <w:rPr>
                <w:sz w:val="20"/>
                <w:szCs w:val="20"/>
              </w:rPr>
              <w:t xml:space="preserve">any </w:t>
            </w:r>
            <w:r w:rsidR="00AB6F5D">
              <w:rPr>
                <w:sz w:val="20"/>
                <w:szCs w:val="20"/>
              </w:rPr>
              <w:t xml:space="preserve">of the </w:t>
            </w:r>
            <w:r w:rsidR="00B047BE">
              <w:rPr>
                <w:sz w:val="20"/>
                <w:szCs w:val="20"/>
              </w:rPr>
              <w:t>@O</w:t>
            </w:r>
            <w:r w:rsidR="00276938">
              <w:rPr>
                <w:sz w:val="20"/>
                <w:szCs w:val="20"/>
              </w:rPr>
              <w:t>NE</w:t>
            </w:r>
            <w:r w:rsidR="00B047BE">
              <w:rPr>
                <w:sz w:val="20"/>
                <w:szCs w:val="20"/>
              </w:rPr>
              <w:t xml:space="preserve"> webinars or recent Digital Learning Day Conferences, </w:t>
            </w:r>
            <w:hyperlink r:id="rId9" w:history="1">
              <w:r w:rsidR="00B047BE" w:rsidRPr="00B047BE">
                <w:rPr>
                  <w:rStyle w:val="Hyperlink"/>
                  <w:sz w:val="20"/>
                  <w:szCs w:val="20"/>
                </w:rPr>
                <w:t>many of the sessions are archived at @One</w:t>
              </w:r>
            </w:hyperlink>
            <w:r w:rsidR="00B047BE">
              <w:rPr>
                <w:sz w:val="20"/>
                <w:szCs w:val="20"/>
              </w:rPr>
              <w:t xml:space="preserve"> The archived materials include videos and in many cases</w:t>
            </w:r>
            <w:r w:rsidR="00C05792">
              <w:rPr>
                <w:sz w:val="20"/>
                <w:szCs w:val="20"/>
              </w:rPr>
              <w:t>,</w:t>
            </w:r>
            <w:r w:rsidR="00B047BE">
              <w:rPr>
                <w:sz w:val="20"/>
                <w:szCs w:val="20"/>
              </w:rPr>
              <w:t xml:space="preserve"> the materials used in the presentations</w:t>
            </w:r>
            <w:r w:rsidR="004C0B47">
              <w:rPr>
                <w:sz w:val="20"/>
                <w:szCs w:val="20"/>
              </w:rPr>
              <w:t>.</w:t>
            </w:r>
          </w:p>
          <w:p w14:paraId="5348F887" w14:textId="77777777" w:rsidR="00873760" w:rsidRDefault="00873760" w:rsidP="00B047BE">
            <w:pPr>
              <w:rPr>
                <w:sz w:val="20"/>
                <w:szCs w:val="20"/>
              </w:rPr>
            </w:pPr>
          </w:p>
          <w:p w14:paraId="31733846" w14:textId="5F7062B2" w:rsidR="00873760" w:rsidRPr="002346E4" w:rsidRDefault="00873760" w:rsidP="0087376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Online Reading on Online Teaching</w:t>
            </w:r>
          </w:p>
          <w:p w14:paraId="7E3BCEBE" w14:textId="6787CA7F" w:rsidR="00AE4BE9" w:rsidRDefault="00276938" w:rsidP="0087376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hyperlink r:id="rId10" w:history="1">
              <w:r w:rsidR="00873760" w:rsidRPr="00276938">
                <w:rPr>
                  <w:rStyle w:val="Hyperlink"/>
                  <w:sz w:val="20"/>
                  <w:szCs w:val="20"/>
                </w:rPr>
                <w:t>“Four Lesso</w:t>
              </w:r>
              <w:r w:rsidR="00873760" w:rsidRPr="00276938">
                <w:rPr>
                  <w:rStyle w:val="Hyperlink"/>
                  <w:sz w:val="20"/>
                  <w:szCs w:val="20"/>
                </w:rPr>
                <w:t>n</w:t>
              </w:r>
              <w:r w:rsidR="00873760" w:rsidRPr="00276938">
                <w:rPr>
                  <w:rStyle w:val="Hyperlink"/>
                  <w:sz w:val="20"/>
                  <w:szCs w:val="20"/>
                </w:rPr>
                <w:t xml:space="preserve">s from Moving </w:t>
              </w:r>
              <w:r w:rsidR="00873760" w:rsidRPr="00276938">
                <w:rPr>
                  <w:rStyle w:val="Hyperlink"/>
                  <w:sz w:val="20"/>
                  <w:szCs w:val="20"/>
                </w:rPr>
                <w:t>a</w:t>
              </w:r>
              <w:r w:rsidR="00873760" w:rsidRPr="00276938">
                <w:rPr>
                  <w:rStyle w:val="Hyperlink"/>
                  <w:sz w:val="20"/>
                  <w:szCs w:val="20"/>
                </w:rPr>
                <w:t xml:space="preserve"> Face-to-Face Course On</w:t>
              </w:r>
              <w:r w:rsidR="00873760" w:rsidRPr="00276938">
                <w:rPr>
                  <w:rStyle w:val="Hyperlink"/>
                  <w:sz w:val="20"/>
                  <w:szCs w:val="20"/>
                </w:rPr>
                <w:t>l</w:t>
              </w:r>
              <w:r w:rsidR="00873760" w:rsidRPr="00276938">
                <w:rPr>
                  <w:rStyle w:val="Hyperlink"/>
                  <w:sz w:val="20"/>
                  <w:szCs w:val="20"/>
                </w:rPr>
                <w:t>ine”</w:t>
              </w:r>
            </w:hyperlink>
            <w:r w:rsidR="00873760" w:rsidRPr="00AE4BE9">
              <w:rPr>
                <w:sz w:val="20"/>
                <w:szCs w:val="20"/>
              </w:rPr>
              <w:t xml:space="preserve"> by Kevin Gannon (@TheTattooedProf).</w:t>
            </w:r>
          </w:p>
          <w:p w14:paraId="525FDC52" w14:textId="577737C6" w:rsidR="00873760" w:rsidRDefault="00AE4BE9" w:rsidP="0087376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hyperlink r:id="rId11" w:anchor="1bec595f6912" w:history="1">
              <w:r w:rsidRPr="00AE4BE9">
                <w:rPr>
                  <w:rStyle w:val="Hyperlink"/>
                  <w:sz w:val="20"/>
                  <w:szCs w:val="20"/>
                </w:rPr>
                <w:t>“Online Teaching: From Good to Better to Best”</w:t>
              </w:r>
            </w:hyperlink>
            <w:r w:rsidRPr="00AE4BE9">
              <w:rPr>
                <w:sz w:val="20"/>
                <w:szCs w:val="20"/>
              </w:rPr>
              <w:t xml:space="preserve"> by Brandon Busteed</w:t>
            </w:r>
          </w:p>
          <w:p w14:paraId="13A37E60" w14:textId="251A8E65" w:rsidR="00AE4BE9" w:rsidRPr="00AE4BE9" w:rsidRDefault="00AE4BE9" w:rsidP="0087376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hyperlink r:id="rId12" w:history="1">
              <w:r w:rsidRPr="00AE4BE9">
                <w:rPr>
                  <w:rStyle w:val="Hyperlink"/>
                  <w:sz w:val="20"/>
                  <w:szCs w:val="20"/>
                </w:rPr>
                <w:t>“Why Group Assignments Are Worth Your Attention</w:t>
              </w:r>
            </w:hyperlink>
            <w:r>
              <w:rPr>
                <w:sz w:val="20"/>
                <w:szCs w:val="20"/>
              </w:rPr>
              <w:t>” by Helen Graves</w:t>
            </w:r>
          </w:p>
          <w:p w14:paraId="72C6136F" w14:textId="77500126" w:rsidR="00873760" w:rsidRPr="00AB6F5D" w:rsidRDefault="00873760" w:rsidP="00B047BE">
            <w:pPr>
              <w:rPr>
                <w:sz w:val="20"/>
                <w:szCs w:val="20"/>
              </w:rPr>
            </w:pPr>
          </w:p>
        </w:tc>
      </w:tr>
    </w:tbl>
    <w:p w14:paraId="698FCFEB" w14:textId="0DFC9A0A" w:rsidR="00740AE0" w:rsidRDefault="00740AE0" w:rsidP="00AB6F5D"/>
    <w:sectPr w:rsidR="00740AE0" w:rsidSect="000064D4">
      <w:pgSz w:w="12240" w:h="15840" w:code="1"/>
      <w:pgMar w:top="45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185"/>
    <w:multiLevelType w:val="hybridMultilevel"/>
    <w:tmpl w:val="97E4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597B"/>
    <w:multiLevelType w:val="hybridMultilevel"/>
    <w:tmpl w:val="1F08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285C"/>
    <w:multiLevelType w:val="hybridMultilevel"/>
    <w:tmpl w:val="346A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C25D5"/>
    <w:multiLevelType w:val="hybridMultilevel"/>
    <w:tmpl w:val="0F00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E2099"/>
    <w:multiLevelType w:val="hybridMultilevel"/>
    <w:tmpl w:val="95A8CF7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679D4CAF"/>
    <w:multiLevelType w:val="hybridMultilevel"/>
    <w:tmpl w:val="58F8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559BE"/>
    <w:multiLevelType w:val="hybridMultilevel"/>
    <w:tmpl w:val="4578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62203"/>
    <w:multiLevelType w:val="hybridMultilevel"/>
    <w:tmpl w:val="F99E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F538C"/>
    <w:multiLevelType w:val="hybridMultilevel"/>
    <w:tmpl w:val="F6B4E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73"/>
    <w:rsid w:val="00057557"/>
    <w:rsid w:val="000D5B44"/>
    <w:rsid w:val="00124F87"/>
    <w:rsid w:val="00140F20"/>
    <w:rsid w:val="00172168"/>
    <w:rsid w:val="0019560F"/>
    <w:rsid w:val="001A1C69"/>
    <w:rsid w:val="001B181F"/>
    <w:rsid w:val="001D5870"/>
    <w:rsid w:val="002330A2"/>
    <w:rsid w:val="002346E4"/>
    <w:rsid w:val="00240A12"/>
    <w:rsid w:val="00247DD1"/>
    <w:rsid w:val="00276938"/>
    <w:rsid w:val="002C311D"/>
    <w:rsid w:val="002D2D34"/>
    <w:rsid w:val="003161C1"/>
    <w:rsid w:val="00396FDA"/>
    <w:rsid w:val="00424273"/>
    <w:rsid w:val="0046610B"/>
    <w:rsid w:val="004744A3"/>
    <w:rsid w:val="004843E5"/>
    <w:rsid w:val="004B4C67"/>
    <w:rsid w:val="004C0B47"/>
    <w:rsid w:val="00505120"/>
    <w:rsid w:val="00514F75"/>
    <w:rsid w:val="005650F7"/>
    <w:rsid w:val="00565540"/>
    <w:rsid w:val="00585DB9"/>
    <w:rsid w:val="005B2768"/>
    <w:rsid w:val="005B31B7"/>
    <w:rsid w:val="005C577D"/>
    <w:rsid w:val="005E5A94"/>
    <w:rsid w:val="00606284"/>
    <w:rsid w:val="006946F7"/>
    <w:rsid w:val="00695BBD"/>
    <w:rsid w:val="007057E7"/>
    <w:rsid w:val="00740AE0"/>
    <w:rsid w:val="00760955"/>
    <w:rsid w:val="007731D3"/>
    <w:rsid w:val="00833563"/>
    <w:rsid w:val="00865F49"/>
    <w:rsid w:val="00873760"/>
    <w:rsid w:val="0088074C"/>
    <w:rsid w:val="008A7928"/>
    <w:rsid w:val="008F1F5E"/>
    <w:rsid w:val="009532F5"/>
    <w:rsid w:val="009667D3"/>
    <w:rsid w:val="0098659F"/>
    <w:rsid w:val="009964D4"/>
    <w:rsid w:val="00A934DA"/>
    <w:rsid w:val="00AB6F5D"/>
    <w:rsid w:val="00AE4BE9"/>
    <w:rsid w:val="00AE59B2"/>
    <w:rsid w:val="00AF1F58"/>
    <w:rsid w:val="00B047BE"/>
    <w:rsid w:val="00B27735"/>
    <w:rsid w:val="00BC3898"/>
    <w:rsid w:val="00BF4030"/>
    <w:rsid w:val="00C05792"/>
    <w:rsid w:val="00CB50A6"/>
    <w:rsid w:val="00CD13F0"/>
    <w:rsid w:val="00D76867"/>
    <w:rsid w:val="00D9569B"/>
    <w:rsid w:val="00DE7033"/>
    <w:rsid w:val="00E17CFD"/>
    <w:rsid w:val="00E21A4F"/>
    <w:rsid w:val="00E36A77"/>
    <w:rsid w:val="00E57183"/>
    <w:rsid w:val="00E84269"/>
    <w:rsid w:val="00EC0B7D"/>
    <w:rsid w:val="00F256DB"/>
    <w:rsid w:val="00F26E4A"/>
    <w:rsid w:val="00F31708"/>
    <w:rsid w:val="00F574BA"/>
    <w:rsid w:val="00F85AF0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0A27"/>
  <w14:defaultImageDpi w14:val="32767"/>
  <w15:chartTrackingRefBased/>
  <w15:docId w15:val="{B98133E1-0EF8-8847-83EA-9A2567AF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4273"/>
    <w:rPr>
      <w:rFonts w:ascii="Verdana" w:eastAsia="Times New Roman" w:hAnsi="Verdana" w:cs="Times New Roman"/>
      <w:sz w:val="18"/>
    </w:rPr>
  </w:style>
  <w:style w:type="paragraph" w:styleId="Heading1">
    <w:name w:val="heading 1"/>
    <w:basedOn w:val="Normal"/>
    <w:next w:val="Normal"/>
    <w:link w:val="Heading1Char"/>
    <w:qFormat/>
    <w:rsid w:val="00424273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Normal"/>
    <w:next w:val="Normal"/>
    <w:link w:val="Heading2Char"/>
    <w:qFormat/>
    <w:rsid w:val="00424273"/>
    <w:pPr>
      <w:spacing w:before="140" w:after="4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273"/>
    <w:rPr>
      <w:rFonts w:ascii="Verdana" w:eastAsia="Times New Roman" w:hAnsi="Verdana" w:cs="Times New Roman"/>
      <w:b/>
      <w:color w:val="435169"/>
      <w:sz w:val="60"/>
    </w:rPr>
  </w:style>
  <w:style w:type="character" w:customStyle="1" w:styleId="Heading2Char">
    <w:name w:val="Heading 2 Char"/>
    <w:basedOn w:val="DefaultParagraphFont"/>
    <w:link w:val="Heading2"/>
    <w:rsid w:val="00424273"/>
    <w:rPr>
      <w:rFonts w:ascii="Verdana" w:eastAsia="Times New Roman" w:hAnsi="Verdana" w:cs="Times New Roman"/>
      <w:b/>
      <w:u w:val="single"/>
    </w:rPr>
  </w:style>
  <w:style w:type="paragraph" w:customStyle="1" w:styleId="Volume">
    <w:name w:val="Volume"/>
    <w:basedOn w:val="Normal"/>
    <w:rsid w:val="00424273"/>
    <w:pPr>
      <w:jc w:val="right"/>
    </w:pPr>
    <w:rPr>
      <w:caps/>
      <w:color w:val="506280"/>
      <w:sz w:val="16"/>
      <w:szCs w:val="16"/>
    </w:rPr>
  </w:style>
  <w:style w:type="paragraph" w:styleId="Date">
    <w:name w:val="Date"/>
    <w:basedOn w:val="Normal"/>
    <w:next w:val="Normal"/>
    <w:link w:val="DateChar"/>
    <w:rsid w:val="00424273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rsid w:val="00424273"/>
    <w:rPr>
      <w:rFonts w:ascii="Verdana" w:eastAsia="Times New Roman" w:hAnsi="Verdana" w:cs="Times New Roman"/>
      <w:caps/>
      <w:color w:val="506280"/>
      <w:sz w:val="16"/>
      <w:szCs w:val="16"/>
    </w:rPr>
  </w:style>
  <w:style w:type="character" w:styleId="Hyperlink">
    <w:name w:val="Hyperlink"/>
    <w:basedOn w:val="DefaultParagraphFont"/>
    <w:rsid w:val="004242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2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2427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rsid w:val="005051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3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teachingconferenc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ralta4.sharepoint.com/:w:/s/PCCDDistanceEducationCommittee/EcnZz-ZoRKRFpiy3YvDhATQBos6JqTSd6guqCd5MKOEvgg?e=QYk9Vw" TargetMode="External"/><Relationship Id="rId12" Type="http://schemas.openxmlformats.org/officeDocument/2006/relationships/hyperlink" Target="https://onlinenetworkofeducators.org/2019/04/04/why-group-assignments-are-worth-your-atten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c.edu/pathwaysgrant/" TargetMode="External"/><Relationship Id="rId11" Type="http://schemas.openxmlformats.org/officeDocument/2006/relationships/hyperlink" Target="https://www.forbes.com/sites/brandonbusteed/2019/03/05/online-education-from-good-to-better-to-bes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hroniclevitae.com/news/2176-4-lessons-from-moving-a-face-to-face-course-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networkofeducators.org/webinars/list/?tribe_paged=1&amp;tribe_event_display=pa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Fowler</dc:creator>
  <cp:keywords/>
  <dc:description/>
  <cp:lastModifiedBy>Chelsea Cohen</cp:lastModifiedBy>
  <cp:revision>8</cp:revision>
  <dcterms:created xsi:type="dcterms:W3CDTF">2019-04-19T21:15:00Z</dcterms:created>
  <dcterms:modified xsi:type="dcterms:W3CDTF">2019-04-19T23:11:00Z</dcterms:modified>
</cp:coreProperties>
</file>