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069"/>
        <w:gridCol w:w="651"/>
        <w:gridCol w:w="288"/>
        <w:gridCol w:w="3852"/>
        <w:gridCol w:w="9"/>
        <w:gridCol w:w="2494"/>
        <w:gridCol w:w="9"/>
        <w:gridCol w:w="825"/>
      </w:tblGrid>
      <w:tr w:rsidR="00D25BAA" w:rsidRPr="00885C45" w:rsidTr="00102472">
        <w:trPr>
          <w:trHeight w:val="422"/>
        </w:trPr>
        <w:tc>
          <w:tcPr>
            <w:tcW w:w="2069" w:type="dxa"/>
            <w:vAlign w:val="center"/>
            <w:hideMark/>
          </w:tcPr>
          <w:p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MEETING DATE:</w:t>
            </w:r>
          </w:p>
        </w:tc>
        <w:tc>
          <w:tcPr>
            <w:tcW w:w="8128" w:type="dxa"/>
            <w:gridSpan w:val="7"/>
            <w:vAlign w:val="bottom"/>
            <w:hideMark/>
          </w:tcPr>
          <w:p w:rsidR="00D25BAA" w:rsidRPr="00885C45" w:rsidRDefault="00D25BAA" w:rsidP="006E63FE">
            <w:pPr>
              <w:spacing w:after="120" w:line="240" w:lineRule="auto"/>
              <w:rPr>
                <w:rFonts w:ascii="Georgia" w:eastAsia="Times New Roman" w:hAnsi="Georgia" w:cs="Calibri"/>
                <w:b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Wednesday, </w:t>
            </w:r>
            <w:r w:rsidR="006E63FE">
              <w:rPr>
                <w:rFonts w:ascii="Georgia" w:eastAsia="Times New Roman" w:hAnsi="Georgia" w:cs="Calibri"/>
                <w:b/>
                <w:sz w:val="18"/>
                <w:szCs w:val="18"/>
              </w:rPr>
              <w:t>February 6</w:t>
            </w:r>
            <w:r>
              <w:rPr>
                <w:rFonts w:ascii="Georgia" w:eastAsia="Times New Roman" w:hAnsi="Georgia" w:cs="Calibri"/>
                <w:b/>
                <w:sz w:val="18"/>
                <w:szCs w:val="18"/>
              </w:rPr>
              <w:t>, 2019</w:t>
            </w:r>
          </w:p>
        </w:tc>
      </w:tr>
      <w:tr w:rsidR="00D25BAA" w:rsidRPr="00885C45" w:rsidTr="00102472">
        <w:trPr>
          <w:trHeight w:val="422"/>
        </w:trPr>
        <w:tc>
          <w:tcPr>
            <w:tcW w:w="2069" w:type="dxa"/>
            <w:vAlign w:val="center"/>
            <w:hideMark/>
          </w:tcPr>
          <w:p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LOC./TIME:</w:t>
            </w:r>
          </w:p>
        </w:tc>
        <w:tc>
          <w:tcPr>
            <w:tcW w:w="8128" w:type="dxa"/>
            <w:gridSpan w:val="7"/>
            <w:vAlign w:val="bottom"/>
            <w:hideMark/>
          </w:tcPr>
          <w:p w:rsidR="00D25BAA" w:rsidRPr="00885C45" w:rsidRDefault="00D25BAA" w:rsidP="00D25BAA">
            <w:pPr>
              <w:spacing w:after="120" w:line="240" w:lineRule="auto"/>
              <w:rPr>
                <w:rFonts w:ascii="Georgia" w:eastAsia="Times New Roman" w:hAnsi="Georgia" w:cs="Calibri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Calibri"/>
                <w:b/>
                <w:sz w:val="18"/>
                <w:szCs w:val="18"/>
              </w:rPr>
              <w:t>T-850, 10:3</w:t>
            </w: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0 a.m.-12:00 p.m. </w:t>
            </w:r>
          </w:p>
        </w:tc>
      </w:tr>
      <w:tr w:rsidR="00D25BAA" w:rsidRPr="00885C45" w:rsidTr="00102472">
        <w:trPr>
          <w:trHeight w:val="19"/>
        </w:trPr>
        <w:tc>
          <w:tcPr>
            <w:tcW w:w="2069" w:type="dxa"/>
            <w:hideMark/>
          </w:tcPr>
          <w:p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PARTICIPANTS:</w:t>
            </w:r>
          </w:p>
        </w:tc>
        <w:tc>
          <w:tcPr>
            <w:tcW w:w="8128" w:type="dxa"/>
            <w:gridSpan w:val="7"/>
          </w:tcPr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Co-Chairs: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ab/>
              <w:t>Vice President of Student Services (VPSS)-Vicki Ferguson*</w:t>
            </w:r>
          </w:p>
          <w:p w:rsidR="00D25BAA" w:rsidRPr="009E79B5" w:rsidRDefault="00D25BAA" w:rsidP="00102472">
            <w:pPr>
              <w:spacing w:after="0" w:line="240" w:lineRule="auto"/>
              <w:ind w:left="720" w:firstLine="720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Vice Pre</w:t>
            </w:r>
            <w:r>
              <w:rPr>
                <w:rFonts w:ascii="Times New Roman" w:eastAsia="Times New Roman" w:hAnsi="Times New Roman" w:cs="Times New Roman"/>
                <w:b/>
              </w:rPr>
              <w:t>sident of Instruction (VPI)-Rudy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Besikof*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  <w:u w:val="single"/>
              </w:rPr>
              <w:t>Membership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Dean (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Instruction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Denise Richardson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Dean (</w:t>
            </w:r>
            <w:r w:rsidR="009B3AA1">
              <w:rPr>
                <w:rFonts w:ascii="Times New Roman" w:eastAsia="Times New Roman" w:hAnsi="Times New Roman" w:cs="Times New Roman"/>
                <w:b/>
              </w:rPr>
              <w:t>Enrollment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Services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Mildred Lewis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Vice President of Business Administration (VPA)-Derek Pinto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Director of Student Activities and Campus Life-Gary Albury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Director of IT-Rupinder Bhatia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Public Information Officer (PIO) - Dolores “Max” Bernal*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Academic Support Services Specialist-Derek Lee*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Research &amp; Systems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Technology Analyst-Clifton Coleman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Faculty Senate President-Fred Bourgoin*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Faculty/Guided Pathways-Suzan Ti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</w:rPr>
              <w:t>m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roth-Zavala*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Faculty/Guided Pathways-Eleni Gastis*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Counselor-Manuel Alcala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Counselor-Terrance Greene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Counselor-Janelle Tillotson*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Classified-Chandra Johnson-Malone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Classified-Iolani Sodhy-Gereben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Classified-Dr. Joseph Koroma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Classified-Rene Rivas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Associated Students of Laney College (ASLC) Representative-Evetta Williams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Representative-Vacant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Representative-Vacant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*Core IEPI/SEM Group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Note Taker- Hope Lane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1"/>
          <w:wAfter w:w="825" w:type="dxa"/>
          <w:trHeight w:val="976"/>
        </w:trPr>
        <w:tc>
          <w:tcPr>
            <w:tcW w:w="3008" w:type="dxa"/>
            <w:gridSpan w:val="3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:rsidR="00D25BAA" w:rsidRPr="00126D77" w:rsidRDefault="00D25BAA" w:rsidP="00102472">
            <w:pPr>
              <w:tabs>
                <w:tab w:val="left" w:pos="690"/>
                <w:tab w:val="center" w:pos="887"/>
              </w:tabs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AGENDA ITEM</w:t>
            </w:r>
          </w:p>
        </w:tc>
        <w:tc>
          <w:tcPr>
            <w:tcW w:w="3861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:rsidR="00D25BAA" w:rsidRPr="00126D77" w:rsidRDefault="00D25BAA" w:rsidP="0010247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DISCUSSION NOTES</w:t>
            </w:r>
          </w:p>
        </w:tc>
        <w:tc>
          <w:tcPr>
            <w:tcW w:w="2503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single" w:sz="8" w:space="0" w:color="B3CC82"/>
            </w:tcBorders>
            <w:shd w:val="clear" w:color="auto" w:fill="9BBB59"/>
            <w:vAlign w:val="bottom"/>
            <w:hideMark/>
          </w:tcPr>
          <w:p w:rsidR="00D25BAA" w:rsidRPr="00126D77" w:rsidRDefault="00D25BAA" w:rsidP="0010247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ACTION ITEMS</w:t>
            </w: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28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814CC6" w:rsidRDefault="00D25BAA" w:rsidP="00102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Review and Approval of Agenda (Action)</w:t>
            </w:r>
          </w:p>
          <w:p w:rsidR="00D25BAA" w:rsidRPr="00814CC6" w:rsidRDefault="00D25BAA" w:rsidP="001024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AA" w:rsidRPr="00FF00CD" w:rsidRDefault="007D1189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Call to order at 10:39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Default="007D1189" w:rsidP="00D25BAA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Rudy moved to approve</w:t>
            </w:r>
          </w:p>
          <w:p w:rsidR="007D1189" w:rsidRDefault="007D1189" w:rsidP="00D25BAA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Derek 2</w:t>
            </w:r>
            <w:r w:rsidRPr="007D1189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nd</w:t>
            </w:r>
            <w:r w:rsidR="00726B35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7D1189" w:rsidRDefault="007D1189" w:rsidP="00D25BAA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Agenda approved</w:t>
            </w:r>
          </w:p>
          <w:p w:rsidR="007D1189" w:rsidRPr="00FF00CD" w:rsidRDefault="007D1189" w:rsidP="00D25BAA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No </w:t>
            </w:r>
            <w:r w:rsidR="002B6C46">
              <w:rPr>
                <w:rFonts w:ascii="Times New Roman" w:eastAsia="Cambria" w:hAnsi="Times New Roman" w:cs="Times New Roman"/>
                <w:sz w:val="20"/>
                <w:szCs w:val="20"/>
              </w:rPr>
              <w:t>abstentions</w:t>
            </w: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4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814CC6" w:rsidRDefault="00D25BAA" w:rsidP="00102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Approval of Minutes </w:t>
            </w:r>
          </w:p>
          <w:p w:rsidR="00D25BAA" w:rsidRPr="00814CC6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Default="002B6C46" w:rsidP="00102472">
            <w:pPr>
              <w:numPr>
                <w:ilvl w:val="0"/>
                <w:numId w:val="3"/>
              </w:numPr>
              <w:spacing w:after="0" w:line="240" w:lineRule="auto"/>
              <w:ind w:left="346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Rudy approve minutes</w:t>
            </w:r>
          </w:p>
          <w:p w:rsidR="002B6C46" w:rsidRDefault="002B6C46" w:rsidP="00102472">
            <w:pPr>
              <w:numPr>
                <w:ilvl w:val="0"/>
                <w:numId w:val="3"/>
              </w:numPr>
              <w:spacing w:after="0" w:line="240" w:lineRule="auto"/>
              <w:ind w:left="346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Rupinder 2</w:t>
            </w:r>
            <w:r w:rsidRPr="002B6C46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nd</w:t>
            </w:r>
          </w:p>
          <w:p w:rsidR="002B6C46" w:rsidRDefault="002B6C46" w:rsidP="00102472">
            <w:pPr>
              <w:numPr>
                <w:ilvl w:val="0"/>
                <w:numId w:val="3"/>
              </w:numPr>
              <w:spacing w:after="0" w:line="240" w:lineRule="auto"/>
              <w:ind w:left="346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Dean Lewis </w:t>
            </w:r>
            <w:r w:rsidR="00726B3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requested a correction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change</w:t>
            </w:r>
            <w:r w:rsidR="00726B3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from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Dean of </w:t>
            </w:r>
            <w:r w:rsidR="00726B35">
              <w:rPr>
                <w:rFonts w:ascii="Times New Roman" w:eastAsia="Cambria" w:hAnsi="Times New Roman" w:cs="Times New Roman"/>
                <w:sz w:val="20"/>
                <w:szCs w:val="20"/>
              </w:rPr>
              <w:t>Student Services to Dean of E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nrollment</w:t>
            </w:r>
            <w:r w:rsidR="00726B3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Services</w:t>
            </w:r>
          </w:p>
          <w:p w:rsidR="002B6C46" w:rsidRPr="00FF00CD" w:rsidRDefault="002B6C46" w:rsidP="00102472">
            <w:pPr>
              <w:numPr>
                <w:ilvl w:val="0"/>
                <w:numId w:val="3"/>
              </w:numPr>
              <w:spacing w:after="0" w:line="240" w:lineRule="auto"/>
              <w:ind w:left="346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Janelle, Clifton, Susan abstentions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E72A81" w:rsidRDefault="00D25BAA" w:rsidP="00D25BAA">
            <w:pPr>
              <w:pStyle w:val="ListParagraph"/>
              <w:ind w:left="180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814CC6" w:rsidRDefault="00D25BAA" w:rsidP="00102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Enrollment Management Plan-Proposed Outline and Timeline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Default="00726B35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Committee </w:t>
            </w:r>
            <w:r w:rsidR="00277B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convened in their Pillar Work Groups and </w:t>
            </w:r>
            <w:r w:rsidR="002B6C46">
              <w:rPr>
                <w:rFonts w:ascii="Times New Roman" w:eastAsia="Cambria" w:hAnsi="Times New Roman" w:cs="Times New Roman"/>
                <w:sz w:val="20"/>
                <w:szCs w:val="20"/>
              </w:rPr>
              <w:t>continue</w:t>
            </w:r>
            <w:r w:rsidR="00277BC0">
              <w:rPr>
                <w:rFonts w:ascii="Times New Roman" w:eastAsia="Cambria" w:hAnsi="Times New Roman" w:cs="Times New Roman"/>
                <w:sz w:val="20"/>
                <w:szCs w:val="20"/>
              </w:rPr>
              <w:t>d</w:t>
            </w:r>
            <w:r w:rsidR="002B6C4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to work</w:t>
            </w:r>
            <w:r w:rsidR="00277B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on Plan</w:t>
            </w:r>
          </w:p>
          <w:p w:rsidR="002B6C46" w:rsidRDefault="002B6C46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Rupinder</w:t>
            </w:r>
            <w:r w:rsidR="00277B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and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Max</w:t>
            </w:r>
            <w:r w:rsidR="00277B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3A3E85">
              <w:rPr>
                <w:rFonts w:ascii="Times New Roman" w:eastAsia="Cambria" w:hAnsi="Times New Roman" w:cs="Times New Roman"/>
                <w:sz w:val="20"/>
                <w:szCs w:val="20"/>
              </w:rPr>
              <w:t>Attended Technology Committee</w:t>
            </w:r>
            <w:r w:rsidR="002C140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(T</w:t>
            </w:r>
            <w:r w:rsidR="00277B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C) meeting and discussed draft plan and questioned if </w:t>
            </w:r>
            <w:r w:rsidR="002C140B">
              <w:rPr>
                <w:rFonts w:ascii="Times New Roman" w:eastAsia="Cambria" w:hAnsi="Times New Roman" w:cs="Times New Roman"/>
                <w:sz w:val="20"/>
                <w:szCs w:val="20"/>
              </w:rPr>
              <w:t>D</w:t>
            </w:r>
            <w:r w:rsidR="003A3E8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istance </w:t>
            </w:r>
            <w:r w:rsidR="002C140B">
              <w:rPr>
                <w:rFonts w:ascii="Times New Roman" w:eastAsia="Cambria" w:hAnsi="Times New Roman" w:cs="Times New Roman"/>
                <w:sz w:val="20"/>
                <w:szCs w:val="20"/>
              </w:rPr>
              <w:t>E</w:t>
            </w:r>
            <w:r w:rsidR="003A3E8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d </w:t>
            </w:r>
            <w:r w:rsidR="00277B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and CTE </w:t>
            </w:r>
            <w:r w:rsidR="003A3E85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can have</w:t>
            </w:r>
            <w:r w:rsidR="00277B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representation on the SEM</w:t>
            </w:r>
            <w:r w:rsidR="003A3E8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committee</w:t>
            </w:r>
            <w:r w:rsidR="00277BC0"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  <w:r w:rsidR="003A3E8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Rudy suggested add</w:t>
            </w:r>
            <w:r w:rsidR="00277BC0">
              <w:rPr>
                <w:rFonts w:ascii="Times New Roman" w:eastAsia="Cambria" w:hAnsi="Times New Roman" w:cs="Times New Roman"/>
                <w:sz w:val="20"/>
                <w:szCs w:val="20"/>
              </w:rPr>
              <w:t>ing</w:t>
            </w:r>
            <w:r w:rsidR="003A3E8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C</w:t>
            </w:r>
            <w:r w:rsidR="00277BC0">
              <w:rPr>
                <w:rFonts w:ascii="Times New Roman" w:eastAsia="Cambria" w:hAnsi="Times New Roman" w:cs="Times New Roman"/>
                <w:sz w:val="20"/>
                <w:szCs w:val="20"/>
              </w:rPr>
              <w:t>helsea Cohen, Distance Ed. Coordinator</w:t>
            </w:r>
            <w:r w:rsidR="003A3E8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to </w:t>
            </w:r>
            <w:r w:rsidR="00277BC0">
              <w:rPr>
                <w:rFonts w:ascii="Times New Roman" w:eastAsia="Cambria" w:hAnsi="Times New Roman" w:cs="Times New Roman"/>
                <w:sz w:val="20"/>
                <w:szCs w:val="20"/>
              </w:rPr>
              <w:t>a future SEM meeting agenda</w:t>
            </w:r>
          </w:p>
          <w:p w:rsidR="003A3E85" w:rsidRDefault="003A3E85" w:rsidP="003A3E85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Gary shared ASLC has </w:t>
            </w:r>
            <w:r w:rsidR="00277BC0">
              <w:rPr>
                <w:rFonts w:ascii="Times New Roman" w:eastAsia="Cambria" w:hAnsi="Times New Roman" w:cs="Times New Roman"/>
                <w:sz w:val="20"/>
                <w:szCs w:val="20"/>
              </w:rPr>
              <w:t>the plan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on </w:t>
            </w:r>
            <w:r w:rsidR="00277B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agenda for Feb. 7th meeting</w:t>
            </w:r>
          </w:p>
          <w:p w:rsidR="00FD23E0" w:rsidRDefault="00FD23E0" w:rsidP="002C140B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VP</w:t>
            </w:r>
            <w:r w:rsidR="002C140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277BC0">
              <w:rPr>
                <w:rFonts w:ascii="Times New Roman" w:eastAsia="Cambria" w:hAnsi="Times New Roman" w:cs="Times New Roman"/>
                <w:sz w:val="20"/>
                <w:szCs w:val="20"/>
              </w:rPr>
              <w:t>s</w:t>
            </w:r>
            <w:r w:rsidR="002C140B">
              <w:rPr>
                <w:rFonts w:ascii="Times New Roman" w:eastAsia="Cambria" w:hAnsi="Times New Roman" w:cs="Times New Roman"/>
                <w:sz w:val="20"/>
                <w:szCs w:val="20"/>
              </w:rPr>
              <w:t>hared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phone meeting with </w:t>
            </w:r>
            <w:r w:rsidR="00277BC0">
              <w:rPr>
                <w:rFonts w:ascii="Times New Roman" w:eastAsia="Cambria" w:hAnsi="Times New Roman" w:cs="Times New Roman"/>
                <w:sz w:val="20"/>
                <w:szCs w:val="20"/>
              </w:rPr>
              <w:t>SEM Coach Matthew Jordan. D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iscussion included part time students,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pell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grant recipients; he</w:t>
            </w:r>
            <w:r w:rsidR="00E552A8">
              <w:rPr>
                <w:rFonts w:ascii="Times New Roman" w:eastAsia="Cambria" w:hAnsi="Times New Roman" w:cs="Times New Roman"/>
                <w:sz w:val="20"/>
                <w:szCs w:val="20"/>
              </w:rPr>
              <w:t>’s considering the next visit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at Feb 20</w:t>
            </w:r>
            <w:r w:rsidRPr="00FD23E0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meeting; group agreed</w:t>
            </w:r>
            <w:r w:rsidR="00E552A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for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coach to attend meeting</w:t>
            </w:r>
            <w:r w:rsidR="00E552A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to receive feedback on the draft plan</w:t>
            </w:r>
          </w:p>
          <w:p w:rsidR="00BF1AA4" w:rsidRDefault="00E552A8" w:rsidP="002C140B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Committee agreed </w:t>
            </w:r>
            <w:r w:rsidR="00BF1AA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not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to </w:t>
            </w:r>
            <w:r w:rsidR="00BF1AA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do share-out; as everyone will go into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S</w:t>
            </w:r>
            <w:r w:rsidR="00BF1AA4">
              <w:rPr>
                <w:rFonts w:ascii="Times New Roman" w:eastAsia="Cambria" w:hAnsi="Times New Roman" w:cs="Times New Roman"/>
                <w:sz w:val="20"/>
                <w:szCs w:val="20"/>
              </w:rPr>
              <w:t>hare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Point and make edits</w:t>
            </w:r>
          </w:p>
          <w:p w:rsidR="00BF1AA4" w:rsidRPr="00126D77" w:rsidRDefault="00BF1AA4" w:rsidP="00E552A8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Vicki, Clifton, Eleni, Suzan, Max will </w:t>
            </w:r>
            <w:r w:rsidR="00E552A8">
              <w:rPr>
                <w:rFonts w:ascii="Times New Roman" w:eastAsia="Cambria" w:hAnsi="Times New Roman" w:cs="Times New Roman"/>
                <w:sz w:val="20"/>
                <w:szCs w:val="20"/>
              </w:rPr>
              <w:t>meet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to </w:t>
            </w:r>
            <w:r w:rsidR="00E552A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better organize the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plan. Will set-up </w:t>
            </w:r>
            <w:r w:rsidR="00E552A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meeting date amongst </w:t>
            </w:r>
            <w:proofErr w:type="gramStart"/>
            <w:r w:rsidR="00E552A8">
              <w:rPr>
                <w:rFonts w:ascii="Times New Roman" w:eastAsia="Cambria" w:hAnsi="Times New Roman" w:cs="Times New Roman"/>
                <w:sz w:val="20"/>
                <w:szCs w:val="20"/>
              </w:rPr>
              <w:t>themselves.</w:t>
            </w:r>
            <w:proofErr w:type="gram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Default="00D25BAA" w:rsidP="00102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Communication-</w:t>
            </w:r>
          </w:p>
          <w:p w:rsidR="00D25BAA" w:rsidRPr="00814CC6" w:rsidRDefault="00D25BAA" w:rsidP="00D25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Max/All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A8" w:rsidRDefault="00E552A8" w:rsidP="00E552A8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Max is creating a</w:t>
            </w:r>
            <w:r w:rsidR="00BF1AA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section for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the</w:t>
            </w:r>
            <w:r w:rsidR="00BF1AA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newsletter; would like to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share</w:t>
            </w:r>
            <w:r w:rsidR="00BF1AA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the charge, goals,</w:t>
            </w:r>
            <w:r w:rsidR="00BF1AA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and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membership</w:t>
            </w:r>
            <w:r w:rsidR="00BF1AA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with hopes of getting </w:t>
            </w:r>
            <w:r w:rsidR="00BF1AA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something out by end of February. Will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send email of late start classes wi</w:t>
            </w:r>
            <w:r w:rsidR="00BF1AA4">
              <w:rPr>
                <w:rFonts w:ascii="Times New Roman" w:eastAsia="Cambria" w:hAnsi="Times New Roman" w:cs="Times New Roman"/>
                <w:sz w:val="20"/>
                <w:szCs w:val="20"/>
              </w:rPr>
              <w:t>th codes, will tr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y do on a more consistent basis</w:t>
            </w:r>
          </w:p>
          <w:p w:rsidR="00E552A8" w:rsidRDefault="00E552A8" w:rsidP="00E552A8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Rudy reported </w:t>
            </w:r>
            <w:r w:rsidR="00BF1AA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FTES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is at </w:t>
            </w:r>
            <w:r w:rsidR="00BF1AA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88% of goal. </w:t>
            </w:r>
          </w:p>
          <w:p w:rsidR="00D25BAA" w:rsidRPr="00126D77" w:rsidRDefault="00BF1AA4" w:rsidP="00B463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Janelle questioned if the information</w:t>
            </w:r>
            <w:r w:rsidR="00E552A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on late start classes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w</w:t>
            </w:r>
            <w:r w:rsidR="00E552A8">
              <w:rPr>
                <w:rFonts w:ascii="Times New Roman" w:eastAsia="Cambria" w:hAnsi="Times New Roman" w:cs="Times New Roman"/>
                <w:sz w:val="20"/>
                <w:szCs w:val="20"/>
              </w:rPr>
              <w:t>ill be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sent out as a flier or </w:t>
            </w:r>
            <w:r w:rsidR="00B46377">
              <w:rPr>
                <w:rFonts w:ascii="Times New Roman" w:eastAsia="Cambria" w:hAnsi="Times New Roman" w:cs="Times New Roman"/>
                <w:sz w:val="20"/>
                <w:szCs w:val="20"/>
              </w:rPr>
              <w:t>via email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Default="00D25BAA" w:rsidP="00D25B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Clifton Coleman-</w:t>
            </w:r>
          </w:p>
          <w:p w:rsidR="00D25BAA" w:rsidRDefault="00D25BAA" w:rsidP="00D25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Updates</w:t>
            </w:r>
          </w:p>
          <w:p w:rsidR="00D25BAA" w:rsidRPr="00814CC6" w:rsidRDefault="00D25BAA" w:rsidP="00D25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B46377" w:rsidP="00B463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Clifton reported the State Chancellors Office launched the Student Success Metrics</w:t>
            </w:r>
            <w:r w:rsidR="00BF1AA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D</w:t>
            </w:r>
            <w:r w:rsidR="00BF1AA4">
              <w:rPr>
                <w:rFonts w:ascii="Times New Roman" w:eastAsia="Cambria" w:hAnsi="Times New Roman" w:cs="Times New Roman"/>
                <w:sz w:val="20"/>
                <w:szCs w:val="20"/>
              </w:rPr>
              <w:t>ashboard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  <w:r w:rsidR="00BF1AA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It will</w:t>
            </w:r>
            <w:r w:rsidR="00BF1AA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be used in equity and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student </w:t>
            </w:r>
            <w:r w:rsidR="00BF1AA4">
              <w:rPr>
                <w:rFonts w:ascii="Times New Roman" w:eastAsia="Cambria" w:hAnsi="Times New Roman" w:cs="Times New Roman"/>
                <w:sz w:val="20"/>
                <w:szCs w:val="20"/>
              </w:rPr>
              <w:t>funding formula plan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. Clifton present at a future meeting.</w:t>
            </w:r>
            <w:r w:rsidR="00E83F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Rudy will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share the</w:t>
            </w:r>
            <w:r w:rsidR="00E83F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email link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with the</w:t>
            </w:r>
            <w:r w:rsidR="00E83F0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committee.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814CC6" w:rsidRDefault="00D25BAA" w:rsidP="00102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Good of the Order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E83F09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Meeting adjourned VP </w:t>
            </w:r>
            <w:r w:rsidR="000147CD">
              <w:rPr>
                <w:rFonts w:ascii="Times New Roman" w:eastAsia="Cambria" w:hAnsi="Times New Roman" w:cs="Times New Roman"/>
                <w:sz w:val="20"/>
                <w:szCs w:val="20"/>
              </w:rPr>
              <w:t>Denise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:rsidR="00D25BAA" w:rsidRPr="00126D77" w:rsidRDefault="00D25BAA" w:rsidP="00D25B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6D77">
        <w:rPr>
          <w:rFonts w:ascii="Times New Roman" w:eastAsia="Times New Roman" w:hAnsi="Times New Roman" w:cs="Times New Roman"/>
          <w:b/>
          <w:sz w:val="20"/>
          <w:szCs w:val="20"/>
        </w:rPr>
        <w:t>NEXT SEM COMMITTEE MEETING –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February </w:t>
      </w:r>
      <w:r w:rsidR="006E63FE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20, 2019.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26D77">
        <w:rPr>
          <w:rFonts w:ascii="Times New Roman" w:eastAsia="Times New Roman" w:hAnsi="Times New Roman" w:cs="Times New Roman"/>
          <w:b/>
          <w:sz w:val="20"/>
          <w:szCs w:val="20"/>
        </w:rPr>
        <w:t>T-850- 10:30 a.m.-12:00 p.m.</w:t>
      </w:r>
    </w:p>
    <w:p w:rsidR="00E50CE1" w:rsidRDefault="00FD23E0">
      <w:r>
        <w:t xml:space="preserve"> </w:t>
      </w:r>
    </w:p>
    <w:p w:rsidR="006D76E6" w:rsidRPr="008823D8" w:rsidRDefault="006D76E6">
      <w:pPr>
        <w:rPr>
          <w:rFonts w:ascii="Times New Roman" w:hAnsi="Times New Roman" w:cs="Times New Roman"/>
        </w:rPr>
      </w:pPr>
      <w:r w:rsidRPr="008823D8">
        <w:rPr>
          <w:rFonts w:ascii="Times New Roman" w:hAnsi="Times New Roman" w:cs="Times New Roman"/>
        </w:rPr>
        <w:t>Outreach: Derek P., Mildred, Gary, Chandra</w:t>
      </w:r>
    </w:p>
    <w:p w:rsidR="006D76E6" w:rsidRPr="008823D8" w:rsidRDefault="006D76E6">
      <w:pPr>
        <w:rPr>
          <w:rFonts w:ascii="Times New Roman" w:hAnsi="Times New Roman" w:cs="Times New Roman"/>
        </w:rPr>
      </w:pPr>
      <w:r w:rsidRPr="008823D8">
        <w:rPr>
          <w:rFonts w:ascii="Times New Roman" w:hAnsi="Times New Roman" w:cs="Times New Roman"/>
        </w:rPr>
        <w:t>Support for Students: Vicki, Derek L., Denise R., Janelle</w:t>
      </w:r>
    </w:p>
    <w:p w:rsidR="006D76E6" w:rsidRPr="008823D8" w:rsidRDefault="006D76E6">
      <w:pPr>
        <w:rPr>
          <w:rFonts w:ascii="Times New Roman" w:hAnsi="Times New Roman" w:cs="Times New Roman"/>
        </w:rPr>
      </w:pPr>
      <w:r w:rsidRPr="008823D8">
        <w:rPr>
          <w:rFonts w:ascii="Times New Roman" w:hAnsi="Times New Roman" w:cs="Times New Roman"/>
        </w:rPr>
        <w:t>Scheduling: Terrence, Rupinder, Eleni, Suzan</w:t>
      </w:r>
      <w:bookmarkStart w:id="0" w:name="_GoBack"/>
      <w:bookmarkEnd w:id="0"/>
    </w:p>
    <w:p w:rsidR="006D76E6" w:rsidRPr="008823D8" w:rsidRDefault="006D76E6">
      <w:pPr>
        <w:rPr>
          <w:rFonts w:ascii="Times New Roman" w:hAnsi="Times New Roman" w:cs="Times New Roman"/>
        </w:rPr>
      </w:pPr>
      <w:r w:rsidRPr="008823D8">
        <w:rPr>
          <w:rFonts w:ascii="Times New Roman" w:hAnsi="Times New Roman" w:cs="Times New Roman"/>
        </w:rPr>
        <w:t>Marketing: Max</w:t>
      </w:r>
    </w:p>
    <w:p w:rsidR="00FD23E0" w:rsidRPr="008823D8" w:rsidRDefault="006D76E6">
      <w:pPr>
        <w:rPr>
          <w:rFonts w:ascii="Times New Roman" w:hAnsi="Times New Roman" w:cs="Times New Roman"/>
        </w:rPr>
      </w:pPr>
      <w:r w:rsidRPr="008823D8">
        <w:rPr>
          <w:rFonts w:ascii="Times New Roman" w:hAnsi="Times New Roman" w:cs="Times New Roman"/>
        </w:rPr>
        <w:t xml:space="preserve">Ensuring Learning: Fred, Rudy, Clifton </w:t>
      </w:r>
    </w:p>
    <w:sectPr w:rsidR="00FD23E0" w:rsidRPr="008823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333" w:rsidRDefault="007E5333">
      <w:pPr>
        <w:spacing w:after="0" w:line="240" w:lineRule="auto"/>
      </w:pPr>
      <w:r>
        <w:separator/>
      </w:r>
    </w:p>
  </w:endnote>
  <w:endnote w:type="continuationSeparator" w:id="0">
    <w:p w:rsidR="007E5333" w:rsidRDefault="007E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333" w:rsidRDefault="007E5333">
      <w:pPr>
        <w:spacing w:after="0" w:line="240" w:lineRule="auto"/>
      </w:pPr>
      <w:r>
        <w:separator/>
      </w:r>
    </w:p>
  </w:footnote>
  <w:footnote w:type="continuationSeparator" w:id="0">
    <w:p w:rsidR="007E5333" w:rsidRDefault="007E5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45" w:rsidRPr="00885C45" w:rsidRDefault="00D25BAA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Laney College </w:t>
    </w: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ab/>
    </w:r>
  </w:p>
  <w:p w:rsidR="00885C45" w:rsidRPr="00885C45" w:rsidRDefault="00D25BAA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Strategic Enrollment Management Committee </w:t>
    </w:r>
  </w:p>
  <w:p w:rsidR="00885C45" w:rsidRPr="00885C45" w:rsidRDefault="00D25BAA" w:rsidP="00885C45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b/>
        <w:color w:val="70AD47" w:themeColor="accent6"/>
        <w:sz w:val="28"/>
        <w:szCs w:val="28"/>
      </w:rPr>
      <w:t xml:space="preserve">Meeting </w:t>
    </w:r>
    <w:r w:rsidR="009B3AA1">
      <w:rPr>
        <w:rFonts w:ascii="Georgia" w:eastAsia="Times New Roman" w:hAnsi="Georgia" w:cs="Times New Roman"/>
        <w:b/>
        <w:color w:val="FF0000"/>
        <w:sz w:val="28"/>
        <w:szCs w:val="28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5107D"/>
    <w:multiLevelType w:val="hybridMultilevel"/>
    <w:tmpl w:val="C06ECD9A"/>
    <w:lvl w:ilvl="0" w:tplc="AFC807C6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6AE1984"/>
    <w:multiLevelType w:val="hybridMultilevel"/>
    <w:tmpl w:val="ADE824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F1F61DB"/>
    <w:multiLevelType w:val="hybridMultilevel"/>
    <w:tmpl w:val="27D8F4FC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AA"/>
    <w:rsid w:val="000147CD"/>
    <w:rsid w:val="00277BC0"/>
    <w:rsid w:val="002B6C46"/>
    <w:rsid w:val="002C140B"/>
    <w:rsid w:val="003A3E85"/>
    <w:rsid w:val="00574DE5"/>
    <w:rsid w:val="006D76E6"/>
    <w:rsid w:val="006E63FE"/>
    <w:rsid w:val="00726B35"/>
    <w:rsid w:val="007D1189"/>
    <w:rsid w:val="007E5333"/>
    <w:rsid w:val="008823D8"/>
    <w:rsid w:val="009B3AA1"/>
    <w:rsid w:val="00B46377"/>
    <w:rsid w:val="00BF1AA4"/>
    <w:rsid w:val="00D25BAA"/>
    <w:rsid w:val="00E02538"/>
    <w:rsid w:val="00E552A8"/>
    <w:rsid w:val="00E76BFF"/>
    <w:rsid w:val="00E83F09"/>
    <w:rsid w:val="00FD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97F9F-FE93-43EB-8417-B67530AF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AA1"/>
  </w:style>
  <w:style w:type="paragraph" w:styleId="Footer">
    <w:name w:val="footer"/>
    <w:basedOn w:val="Normal"/>
    <w:link w:val="FooterChar"/>
    <w:uiPriority w:val="99"/>
    <w:unhideWhenUsed/>
    <w:rsid w:val="009B3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Lane</dc:creator>
  <cp:keywords/>
  <dc:description/>
  <cp:lastModifiedBy>Staff</cp:lastModifiedBy>
  <cp:revision>11</cp:revision>
  <dcterms:created xsi:type="dcterms:W3CDTF">2019-02-06T18:48:00Z</dcterms:created>
  <dcterms:modified xsi:type="dcterms:W3CDTF">2019-02-20T17:14:00Z</dcterms:modified>
</cp:coreProperties>
</file>