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14:paraId="61024893" w14:textId="77777777" w:rsidTr="00AC1D61">
        <w:trPr>
          <w:trHeight w:val="422"/>
        </w:trPr>
        <w:tc>
          <w:tcPr>
            <w:tcW w:w="2069" w:type="dxa"/>
            <w:vAlign w:val="center"/>
            <w:hideMark/>
          </w:tcPr>
          <w:p w14:paraId="6C71781A" w14:textId="77777777"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58196346" w14:textId="77777777" w:rsidR="00885C45" w:rsidRPr="00885C45" w:rsidRDefault="00885C45" w:rsidP="00872EEB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October </w:t>
            </w:r>
            <w:r w:rsidR="00872EEB">
              <w:rPr>
                <w:rFonts w:ascii="Georgia" w:eastAsia="Times New Roman" w:hAnsi="Georgia" w:cs="Calibri"/>
                <w:b/>
                <w:sz w:val="18"/>
                <w:szCs w:val="18"/>
              </w:rPr>
              <w:t>17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14:paraId="4C95DB89" w14:textId="77777777" w:rsidTr="00AC1D61">
        <w:trPr>
          <w:trHeight w:val="422"/>
        </w:trPr>
        <w:tc>
          <w:tcPr>
            <w:tcW w:w="2069" w:type="dxa"/>
            <w:vAlign w:val="center"/>
            <w:hideMark/>
          </w:tcPr>
          <w:p w14:paraId="2FA70891" w14:textId="77777777"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3600825C" w14:textId="77777777"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T-850, 10:30 a.m.-12:00 p.m. </w:t>
            </w:r>
          </w:p>
        </w:tc>
      </w:tr>
      <w:tr w:rsidR="00885C45" w:rsidRPr="00885C45" w14:paraId="5DFDECEA" w14:textId="77777777" w:rsidTr="00AC1D61">
        <w:trPr>
          <w:trHeight w:val="19"/>
        </w:trPr>
        <w:tc>
          <w:tcPr>
            <w:tcW w:w="2069" w:type="dxa"/>
            <w:hideMark/>
          </w:tcPr>
          <w:p w14:paraId="2C1407FD" w14:textId="77777777"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14:paraId="178339FF" w14:textId="5B4F239F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Vicki Ferguson*</w:t>
            </w:r>
          </w:p>
          <w:p w14:paraId="2054B13F" w14:textId="13FEEA81" w:rsidR="00885C45" w:rsidRPr="005C7786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Vice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 President of Instruction (VPI): </w:t>
            </w:r>
            <w:r w:rsidR="005C7786" w:rsidRPr="005C7786">
              <w:rPr>
                <w:rFonts w:ascii="Times New Roman" w:eastAsia="Times New Roman" w:hAnsi="Times New Roman" w:cs="Times New Roman"/>
                <w:b/>
              </w:rPr>
              <w:t>Rudy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14:paraId="6C208DE8" w14:textId="77777777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14:paraId="64FD95BF" w14:textId="54E4A779" w:rsidR="00C00DEC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Dean of 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Instruction: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14:paraId="332DD050" w14:textId="478B701D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Dean of Enrollment Services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14:paraId="7F9D578A" w14:textId="4CC77F2A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Vice President o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f Business Administration (VPA):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Derek Pinto </w:t>
            </w:r>
          </w:p>
          <w:p w14:paraId="5234381A" w14:textId="09345408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Director of Student Activities and Campus Life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Gary Albury</w:t>
            </w:r>
          </w:p>
          <w:p w14:paraId="385917BC" w14:textId="3F875960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Director of IT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Rupinder Bhatia </w:t>
            </w:r>
          </w:p>
          <w:p w14:paraId="4CF05C6A" w14:textId="6CA99ACC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Public Information Officer 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>(PIO):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 Dolores “Max” Bernal*</w:t>
            </w:r>
          </w:p>
          <w:p w14:paraId="3C163589" w14:textId="76781281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Acade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>mic Support Services Specialist: Derek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 Lee* </w:t>
            </w:r>
          </w:p>
          <w:p w14:paraId="043BB694" w14:textId="77777777" w:rsidR="005C7786" w:rsidRPr="005C7786" w:rsidRDefault="005C7786" w:rsidP="005C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Research &amp; Systems Technology Analyst-Clifton Coleman </w:t>
            </w:r>
          </w:p>
          <w:p w14:paraId="06D3BC83" w14:textId="7A2B705D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Faculty 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 xml:space="preserve">(4):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Senate President-Fred Bourgoin*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>, Donald Moore, Scott Godfrey</w:t>
            </w:r>
          </w:p>
          <w:p w14:paraId="0B466420" w14:textId="32678DAB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Faculty/Guided Pathways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 xml:space="preserve"> (2):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Suzana Timeroth-Zavala*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Eleni Gastis*</w:t>
            </w:r>
          </w:p>
          <w:p w14:paraId="77D438D0" w14:textId="3A207030" w:rsidR="00885C45" w:rsidRPr="005C7786" w:rsidRDefault="00C00DEC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Counselor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 (3)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: Manuel Alcala, Terrance Greene, Janelle Tillotson</w:t>
            </w:r>
            <w:r w:rsidR="00885C45" w:rsidRPr="005C77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12B8393" w14:textId="715F85BA" w:rsidR="00885C45" w:rsidRPr="005C7786" w:rsidRDefault="00C00DEC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Classified</w:t>
            </w:r>
            <w:r w:rsidR="00784C35" w:rsidRPr="005C7786">
              <w:rPr>
                <w:rFonts w:ascii="Times New Roman" w:eastAsia="Times New Roman" w:hAnsi="Times New Roman" w:cs="Times New Roman"/>
                <w:b/>
              </w:rPr>
              <w:t xml:space="preserve"> (3)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885C45" w:rsidRPr="005C7786">
              <w:rPr>
                <w:rFonts w:ascii="Times New Roman" w:eastAsia="Times New Roman" w:hAnsi="Times New Roman" w:cs="Times New Roman"/>
                <w:b/>
              </w:rPr>
              <w:t>Chandra Johnson-Malone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, Iolani Sodhy-Gereben, Dr. Joseph Koroma,</w:t>
            </w:r>
          </w:p>
          <w:p w14:paraId="2ADD2C86" w14:textId="44F0FD3B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Rene Rivas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201E521" w14:textId="0DFFBFCA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 xml:space="preserve"> (3): </w:t>
            </w:r>
            <w:r w:rsidRPr="005C7786">
              <w:rPr>
                <w:rFonts w:ascii="Times New Roman" w:eastAsia="Times New Roman" w:hAnsi="Times New Roman" w:cs="Times New Roman"/>
                <w:b/>
              </w:rPr>
              <w:t>Evetta Williams</w:t>
            </w:r>
            <w:r w:rsidR="00C00DEC" w:rsidRPr="005C778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70046D1B" w14:textId="77056546" w:rsidR="00C00DEC" w:rsidRPr="005C7786" w:rsidRDefault="00C00DEC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 xml:space="preserve">(2) Vacant </w:t>
            </w:r>
          </w:p>
          <w:p w14:paraId="79974099" w14:textId="77777777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962E03" w14:textId="77777777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14:paraId="2E6FE974" w14:textId="77777777" w:rsidR="00885C45" w:rsidRPr="005C7786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7786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14:paraId="165BE21B" w14:textId="77777777" w:rsidR="00885C45" w:rsidRPr="00885C4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14:paraId="6D3E5CEA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7176B54E" w14:textId="77777777"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72166B8B" w14:textId="77777777"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61289739" w14:textId="77777777"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14:paraId="56FEAD58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CD7" w14:textId="77777777"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>Review and Approval of Agenda (Action)</w:t>
            </w:r>
          </w:p>
          <w:p w14:paraId="11E4F317" w14:textId="77777777" w:rsidR="00126D77" w:rsidRPr="00126D77" w:rsidRDefault="00126D77" w:rsidP="00126D77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6890" w14:textId="0947CF34" w:rsidR="00126D77" w:rsidRPr="00C00DEC" w:rsidRDefault="005C7786" w:rsidP="005C7786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>
              <w:rPr>
                <w:rFonts w:ascii="Georgia" w:eastAsia="Cambria" w:hAnsi="Georgia" w:cs="Times New Roman"/>
                <w:sz w:val="20"/>
                <w:szCs w:val="20"/>
              </w:rPr>
              <w:t xml:space="preserve">Review &amp; </w:t>
            </w:r>
            <w:r w:rsidR="00AE7C00" w:rsidRPr="00C00DEC">
              <w:rPr>
                <w:rFonts w:ascii="Georgia" w:eastAsia="Cambria" w:hAnsi="Georgia" w:cs="Times New Roman"/>
                <w:sz w:val="20"/>
                <w:szCs w:val="20"/>
              </w:rPr>
              <w:t>Approve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06C" w14:textId="57F59623" w:rsidR="00126D77" w:rsidRPr="005C7786" w:rsidRDefault="005C7786" w:rsidP="005C778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778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move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to approve: Eleni 2</w:t>
            </w:r>
            <w:r w:rsidRPr="005C778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; No abstentions</w:t>
            </w:r>
          </w:p>
        </w:tc>
      </w:tr>
      <w:tr w:rsidR="00126D77" w:rsidRPr="00126D77" w14:paraId="4B69CDA2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835" w14:textId="77777777"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Approval of Minutes </w:t>
            </w:r>
          </w:p>
          <w:p w14:paraId="3874E78F" w14:textId="77777777" w:rsidR="00126D77" w:rsidRPr="00126D77" w:rsidRDefault="00126D77" w:rsidP="00126D7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C87" w14:textId="15C55118" w:rsidR="00126D77" w:rsidRPr="00C00DEC" w:rsidRDefault="005C7786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>
              <w:rPr>
                <w:rFonts w:ascii="Georgia" w:eastAsia="Cambria" w:hAnsi="Georgia" w:cs="Calibri"/>
                <w:sz w:val="20"/>
                <w:szCs w:val="20"/>
              </w:rPr>
              <w:t xml:space="preserve">Approve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740" w14:textId="5D90D401" w:rsidR="00126D77" w:rsidRPr="005C7786" w:rsidRDefault="005C778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C7786">
              <w:rPr>
                <w:rFonts w:ascii="Times New Roman" w:eastAsia="Cambria" w:hAnsi="Times New Roman" w:cs="Times New Roman"/>
                <w:sz w:val="20"/>
                <w:szCs w:val="20"/>
              </w:rPr>
              <w:t>Vicki move to approve minutes; Fred 2</w:t>
            </w:r>
            <w:r w:rsidRPr="005C778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Pr="005C7786">
              <w:rPr>
                <w:rFonts w:ascii="Times New Roman" w:eastAsia="Cambria" w:hAnsi="Times New Roman" w:cs="Times New Roman"/>
                <w:sz w:val="20"/>
                <w:szCs w:val="20"/>
              </w:rPr>
              <w:t>, minutes approved unanimously</w:t>
            </w:r>
          </w:p>
        </w:tc>
      </w:tr>
      <w:tr w:rsidR="00AE7C00" w:rsidRPr="00126D77" w14:paraId="1886BA50" w14:textId="77777777" w:rsidTr="00B6085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100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C24" w14:textId="321DBFAF" w:rsidR="00AE7C00" w:rsidRPr="00126D77" w:rsidRDefault="00AE7C00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Committee Structure</w:t>
            </w:r>
            <w:r w:rsidR="00325BF5">
              <w:rPr>
                <w:rFonts w:ascii="Georgia" w:eastAsia="Times New Roman" w:hAnsi="Georgia" w:cs="Times New Roman"/>
                <w:b/>
                <w:sz w:val="20"/>
                <w:szCs w:val="20"/>
              </w:rPr>
              <w:t>-Vicki Ferguson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A8E" w14:textId="5D80E41B" w:rsidR="00325BF5" w:rsidRPr="00C00DEC" w:rsidRDefault="00325BF5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Discussion included 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changing the wording of the seat structure</w:t>
            </w:r>
            <w:proofErr w:type="gramStart"/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;</w:t>
            </w:r>
            <w:proofErr w:type="gramEnd"/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suggested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At-Large Faculty (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4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) and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At-Large Classified (3)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. Faculty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and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Classified Senate Presi</w:t>
            </w:r>
            <w:r w:rsidR="00B6085A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dent(s) will make appointments. Associated Students of Laney College (ASLC) (3) At-Large, ASLC President will make appointments.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President will make administrat</w:t>
            </w:r>
            <w:r w:rsidR="00B6085A" w:rsidRPr="00C00DEC">
              <w:rPr>
                <w:rFonts w:ascii="Georgia" w:eastAsia="Cambria" w:hAnsi="Georgia" w:cs="Calibri"/>
                <w:sz w:val="20"/>
                <w:szCs w:val="20"/>
              </w:rPr>
              <w:t>ive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appointments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.</w:t>
            </w:r>
          </w:p>
          <w:p w14:paraId="225D7501" w14:textId="23669D00" w:rsidR="00B6085A" w:rsidRPr="00C00DEC" w:rsidRDefault="00B6085A" w:rsidP="00B6085A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Each term will be 2 years.</w:t>
            </w:r>
          </w:p>
          <w:p w14:paraId="3B514C57" w14:textId="179AC1A2" w:rsidR="00AE7C00" w:rsidRPr="00C00DEC" w:rsidRDefault="00AE7C00" w:rsidP="00C66B3B">
            <w:pPr>
              <w:spacing w:after="0" w:line="240" w:lineRule="auto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896" w14:textId="77777777" w:rsidR="00AE7C00" w:rsidRPr="005C7786" w:rsidRDefault="00AE7C00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26D77" w:rsidRPr="00126D77" w14:paraId="62B90FBC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036" w14:textId="77777777" w:rsidR="00872EEB" w:rsidRDefault="00872EEB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lastRenderedPageBreak/>
              <w:t>Clifton Coleman-</w:t>
            </w:r>
          </w:p>
          <w:p w14:paraId="40C901B9" w14:textId="77777777" w:rsidR="00126D77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*Enrollment Data</w:t>
            </w:r>
          </w:p>
          <w:p w14:paraId="7A53E255" w14:textId="77777777" w:rsidR="00872EEB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*Environmental Scan</w:t>
            </w:r>
          </w:p>
          <w:p w14:paraId="7F1EC5B2" w14:textId="77777777" w:rsidR="00872EEB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  <w:p w14:paraId="5A933061" w14:textId="77777777" w:rsidR="00EC08BF" w:rsidRPr="00126D77" w:rsidRDefault="00EC08BF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  <w:p w14:paraId="5BB3D6AC" w14:textId="77777777" w:rsidR="00126D77" w:rsidRPr="00B6085A" w:rsidRDefault="00EC08BF" w:rsidP="00EC08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B6085A">
              <w:rPr>
                <w:rFonts w:ascii="Georgia" w:eastAsia="Times New Roman" w:hAnsi="Georgia" w:cs="Times New Roman"/>
                <w:b/>
                <w:sz w:val="20"/>
                <w:szCs w:val="20"/>
              </w:rPr>
              <w:t>Eleni Gastis- Guided Pathways</w:t>
            </w:r>
          </w:p>
          <w:p w14:paraId="1D3F71BB" w14:textId="77777777" w:rsidR="00EC08BF" w:rsidRPr="006B6813" w:rsidRDefault="00EC08BF" w:rsidP="00EC08BF">
            <w:pPr>
              <w:pStyle w:val="ListParagraph"/>
              <w:spacing w:after="0" w:line="240" w:lineRule="auto"/>
              <w:rPr>
                <w:rFonts w:ascii="Georgia" w:eastAsia="Times New Roman" w:hAnsi="Georgia" w:cs="Times New Roman"/>
                <w:b/>
                <w:color w:val="FF0000"/>
                <w:sz w:val="20"/>
                <w:szCs w:val="20"/>
              </w:rPr>
            </w:pPr>
            <w:r w:rsidRPr="00B6085A">
              <w:rPr>
                <w:rFonts w:ascii="Georgia" w:eastAsia="Times New Roman" w:hAnsi="Georgia" w:cs="Times New Roman"/>
                <w:b/>
                <w:sz w:val="20"/>
                <w:szCs w:val="20"/>
              </w:rPr>
              <w:t>Update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3EE3" w14:textId="4C8FBEC7" w:rsidR="00126D77" w:rsidRPr="00C00DEC" w:rsidRDefault="00B76828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C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lifton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discussed outflow/DE/online of classes during time of day; more Laney students are going to Merritt in evening</w:t>
            </w:r>
          </w:p>
          <w:p w14:paraId="7FDAF074" w14:textId="4914DB86" w:rsidR="00B76828" w:rsidRPr="00C00DEC" w:rsidRDefault="00B76828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R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upinder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inquired how home college was justified; based on where student selected there major</w:t>
            </w:r>
          </w:p>
          <w:p w14:paraId="33A657EE" w14:textId="623D45A9" w:rsidR="005C36C4" w:rsidRPr="00C00DEC" w:rsidRDefault="005C36C4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Latino population is steady; due to decrease of African American; Caucasian</w:t>
            </w:r>
          </w:p>
          <w:p w14:paraId="63A649C5" w14:textId="6081C432" w:rsidR="006B6813" w:rsidRPr="00C00DEC" w:rsidRDefault="006B6813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J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anelle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</w:t>
            </w:r>
            <w:r w:rsidR="00C66B3B" w:rsidRPr="00C00DEC">
              <w:rPr>
                <w:rFonts w:ascii="Georgia" w:eastAsia="Cambria" w:hAnsi="Georgia" w:cs="Calibri"/>
                <w:sz w:val="20"/>
                <w:szCs w:val="20"/>
              </w:rPr>
              <w:t>commented the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lack of specific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course offerings here at Laney than our sister colleges</w:t>
            </w:r>
          </w:p>
          <w:p w14:paraId="4B4E66CC" w14:textId="7EC92AAF" w:rsidR="006B6813" w:rsidRPr="00C00DEC" w:rsidRDefault="006B6813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D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ean Richardson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discussed </w:t>
            </w:r>
            <w:r w:rsidR="00B6085A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if there are any concerns regarding math trends please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forward all questions to </w:t>
            </w:r>
            <w:r w:rsidR="001B22AC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counselors or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David Ross</w:t>
            </w:r>
          </w:p>
          <w:p w14:paraId="10C506E9" w14:textId="1E2DD3EC" w:rsidR="00B76828" w:rsidRPr="00C00DEC" w:rsidRDefault="00B76828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S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>uzan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>conferred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lack of services at night here at Laney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and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questioned whether there are enough classes at night to war</w:t>
            </w:r>
            <w:r w:rsidR="009E205B" w:rsidRPr="00C00DEC">
              <w:rPr>
                <w:rFonts w:ascii="Georgia" w:eastAsia="Cambria" w:hAnsi="Georgia" w:cs="Calibri"/>
                <w:sz w:val="20"/>
                <w:szCs w:val="20"/>
              </w:rPr>
              <w:t>rant services being available</w:t>
            </w:r>
          </w:p>
          <w:p w14:paraId="77D2F8CD" w14:textId="18B42580" w:rsidR="00B76828" w:rsidRPr="00C00DEC" w:rsidRDefault="009E205B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>VP Besikoff</w:t>
            </w:r>
            <w:r w:rsidR="00B76828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-discussed partnering </w:t>
            </w:r>
            <w:r w:rsidR="00B6085A" w:rsidRPr="00C00DEC">
              <w:rPr>
                <w:rFonts w:ascii="Georgia" w:eastAsia="Cambria" w:hAnsi="Georgia" w:cs="Calibri"/>
                <w:sz w:val="20"/>
                <w:szCs w:val="20"/>
              </w:rPr>
              <w:t>with Student Services</w:t>
            </w:r>
          </w:p>
          <w:p w14:paraId="25FAE655" w14:textId="6333A590" w:rsidR="006B6813" w:rsidRPr="00C00DEC" w:rsidRDefault="009E205B" w:rsidP="009E205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Calibri"/>
                <w:sz w:val="20"/>
                <w:szCs w:val="20"/>
              </w:rPr>
            </w:pP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Suzan commented that 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Focus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G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>roups are in progress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. However,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they are 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>smaller than expected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but getting useful information and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hop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ing</w:t>
            </w:r>
            <w:r w:rsidR="006B6813" w:rsidRPr="00C00DEC">
              <w:rPr>
                <w:rFonts w:ascii="Georgia" w:eastAsia="Cambria" w:hAnsi="Georgia" w:cs="Calibri"/>
                <w:sz w:val="20"/>
                <w:szCs w:val="20"/>
              </w:rPr>
              <w:t xml:space="preserve"> to expand and hear more from students</w:t>
            </w:r>
            <w:r w:rsidRPr="00C00DEC">
              <w:rPr>
                <w:rFonts w:ascii="Georgia" w:eastAsia="Cambria" w:hAnsi="Georgia" w:cs="Calibri"/>
                <w:sz w:val="20"/>
                <w:szCs w:val="20"/>
              </w:rPr>
              <w:t>. Suggested possible focus groups during ASLC meetings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4BA" w14:textId="77777777"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14:paraId="339D5A2C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A07" w14:textId="77777777"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7FB" w14:textId="6563B5A4" w:rsidR="00126D77" w:rsidRPr="00C00DEC" w:rsidRDefault="009E205B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VP Besikoff 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shared 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scheduling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spring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to include 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the development of a 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>spe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>cial taskforce to review Friday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and 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>Sat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urday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course offerings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to work with Student, </w:t>
            </w:r>
            <w:r w:rsidR="00D8036F" w:rsidRPr="00C00DEC">
              <w:rPr>
                <w:rFonts w:ascii="Georgia" w:eastAsia="Cambria" w:hAnsi="Georgia" w:cs="Times New Roman"/>
                <w:sz w:val="20"/>
                <w:szCs w:val="20"/>
              </w:rPr>
              <w:t>and Administrat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>ive</w:t>
            </w:r>
            <w:r w:rsidR="00D8036F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Services Dept.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</w:p>
          <w:p w14:paraId="79C659ED" w14:textId="051273A1" w:rsidR="005C36C4" w:rsidRPr="00C00DEC" w:rsidRDefault="005C36C4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S</w:t>
            </w:r>
            <w:r w:rsidR="00D8036F" w:rsidRPr="00C00DEC">
              <w:rPr>
                <w:rFonts w:ascii="Georgia" w:eastAsia="Cambria" w:hAnsi="Georgia" w:cs="Times New Roman"/>
                <w:sz w:val="20"/>
                <w:szCs w:val="20"/>
              </w:rPr>
              <w:t>uzan suggested s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tudents possibly taking </w:t>
            </w:r>
            <w:r w:rsidR="00D8036F" w:rsidRPr="00C00DEC">
              <w:rPr>
                <w:rFonts w:ascii="Georgia" w:eastAsia="Cambria" w:hAnsi="Georgia" w:cs="Times New Roman"/>
                <w:sz w:val="20"/>
                <w:szCs w:val="20"/>
              </w:rPr>
              <w:t>two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-night classes; if the classes could be/were offered</w:t>
            </w:r>
          </w:p>
          <w:p w14:paraId="55401896" w14:textId="6C09E1CE" w:rsidR="005C36C4" w:rsidRPr="00C00DEC" w:rsidRDefault="001B22AC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Max</w:t>
            </w:r>
            <w:r w:rsidR="00D8036F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mentioned if we’re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going to add night classes in spring let’s start promoting</w:t>
            </w:r>
          </w:p>
          <w:p w14:paraId="19D3FD43" w14:textId="37E1A72A" w:rsidR="005C36C4" w:rsidRPr="00C00DEC" w:rsidRDefault="00D8036F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V</w:t>
            </w:r>
            <w:r w:rsidR="006020FE" w:rsidRPr="00C00DEC">
              <w:rPr>
                <w:rFonts w:ascii="Georgia" w:eastAsia="Cambria" w:hAnsi="Georgia" w:cs="Times New Roman"/>
                <w:sz w:val="20"/>
                <w:szCs w:val="20"/>
              </w:rPr>
              <w:t>P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Besikoff </w:t>
            </w:r>
            <w:r w:rsidR="006020FE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depending on FTEF allocation; </w:t>
            </w:r>
            <w:r w:rsidR="001B22A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determines </w:t>
            </w:r>
            <w:r w:rsidR="005C36C4" w:rsidRPr="00C00DEC">
              <w:rPr>
                <w:rFonts w:ascii="Georgia" w:eastAsia="Cambria" w:hAnsi="Georgia" w:cs="Times New Roman"/>
                <w:sz w:val="20"/>
                <w:szCs w:val="20"/>
              </w:rPr>
              <w:t>how many classes are offered</w:t>
            </w:r>
          </w:p>
          <w:p w14:paraId="32AC95A8" w14:textId="75480222" w:rsidR="005C36C4" w:rsidRPr="00C00DEC" w:rsidRDefault="005C36C4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S</w:t>
            </w:r>
            <w:r w:rsidR="006020FE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uzan </w:t>
            </w:r>
            <w:r w:rsidR="00CA7F0D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mentioned the new club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ASLC </w:t>
            </w:r>
            <w:r w:rsidR="00CA7F0D" w:rsidRPr="00C00DEC">
              <w:rPr>
                <w:rFonts w:ascii="Georgia" w:eastAsia="Cambria" w:hAnsi="Georgia" w:cs="Times New Roman"/>
                <w:sz w:val="20"/>
                <w:szCs w:val="20"/>
              </w:rPr>
              <w:t>enacted working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  <w:r w:rsidR="00CA7F0D" w:rsidRPr="00C00DEC">
              <w:rPr>
                <w:rFonts w:ascii="Georgia" w:eastAsia="Cambria" w:hAnsi="Georgia" w:cs="Times New Roman"/>
                <w:sz w:val="20"/>
                <w:szCs w:val="20"/>
              </w:rPr>
              <w:t>with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“Navigators” group to assist students on getting around campus</w:t>
            </w:r>
          </w:p>
          <w:p w14:paraId="5C3C14A8" w14:textId="0312059A" w:rsidR="006B6813" w:rsidRPr="00C00DEC" w:rsidRDefault="00CA7F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Will present </w:t>
            </w:r>
            <w:r w:rsidR="00106EDD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Matrix 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excel file </w:t>
            </w:r>
            <w:r w:rsidR="00106EDD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at next SEMC meeting Rudy has 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>been using to communicate with chairs</w:t>
            </w:r>
          </w:p>
          <w:p w14:paraId="10EE1B57" w14:textId="544C4D1E" w:rsidR="006B6813" w:rsidRPr="00C00DEC" w:rsidRDefault="00CA7F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In 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>2019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D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eans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and Chairs 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>work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ing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together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to see what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it look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s like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for students to complete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their plan 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>in 2 years or so</w:t>
            </w:r>
          </w:p>
          <w:p w14:paraId="3D93D143" w14:textId="466D1F0C" w:rsidR="006B6813" w:rsidRPr="00C00DEC" w:rsidRDefault="00CA7F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lastRenderedPageBreak/>
              <w:t>Will pull data from students Ed P</w:t>
            </w:r>
            <w:r w:rsidR="006B6813" w:rsidRPr="00C00DEC">
              <w:rPr>
                <w:rFonts w:ascii="Georgia" w:eastAsia="Cambria" w:hAnsi="Georgia" w:cs="Times New Roman"/>
                <w:sz w:val="20"/>
                <w:szCs w:val="20"/>
              </w:rPr>
              <w:t>lan</w:t>
            </w:r>
            <w:r w:rsidR="00C00DEC" w:rsidRPr="00C00DEC">
              <w:rPr>
                <w:rFonts w:ascii="Georgia" w:eastAsia="Cambria" w:hAnsi="Georgia" w:cs="Times New Roman"/>
                <w:sz w:val="20"/>
                <w:szCs w:val="20"/>
              </w:rPr>
              <w:t>. To assess data</w:t>
            </w:r>
          </w:p>
          <w:p w14:paraId="6987A26E" w14:textId="7EA932BD" w:rsidR="006B6813" w:rsidRPr="00C00DEC" w:rsidRDefault="001F3231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D</w:t>
            </w:r>
            <w:r w:rsidR="00CA7F0D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ean 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R</w:t>
            </w:r>
            <w:r w:rsidR="00CA7F0D" w:rsidRPr="00C00DEC">
              <w:rPr>
                <w:rFonts w:ascii="Georgia" w:eastAsia="Cambria" w:hAnsi="Georgia" w:cs="Times New Roman"/>
                <w:sz w:val="20"/>
                <w:szCs w:val="20"/>
              </w:rPr>
              <w:t>ichardson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-inquired about breakdown of ethnicity/gender</w:t>
            </w:r>
            <w:r w:rsidR="00C00DE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(Clifton will make a goal)</w:t>
            </w:r>
          </w:p>
          <w:p w14:paraId="692AEC9C" w14:textId="3202DC22" w:rsidR="001F3231" w:rsidRPr="00C00DEC" w:rsidRDefault="00CA7F0D" w:rsidP="00CA7F0D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Georgia" w:eastAsia="Cambria" w:hAnsi="Georgia" w:cs="Times New Roman"/>
                <w:sz w:val="20"/>
                <w:szCs w:val="20"/>
              </w:rPr>
            </w:pP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Dean </w:t>
            </w:r>
            <w:r w:rsidR="001F3231" w:rsidRPr="00C00DEC">
              <w:rPr>
                <w:rFonts w:ascii="Georgia" w:eastAsia="Cambria" w:hAnsi="Georgia" w:cs="Times New Roman"/>
                <w:sz w:val="20"/>
                <w:szCs w:val="20"/>
              </w:rPr>
              <w:t>L</w:t>
            </w:r>
            <w:r w:rsidRPr="00C00DEC">
              <w:rPr>
                <w:rFonts w:ascii="Georgia" w:eastAsia="Cambria" w:hAnsi="Georgia" w:cs="Times New Roman"/>
                <w:sz w:val="20"/>
                <w:szCs w:val="20"/>
              </w:rPr>
              <w:t>ewis</w:t>
            </w:r>
            <w:r w:rsidR="001F3231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asked about having data readily available on website</w:t>
            </w:r>
            <w:r w:rsidR="00C00DEC" w:rsidRPr="00C00DEC">
              <w:rPr>
                <w:rFonts w:ascii="Georgia" w:eastAsia="Cambria" w:hAnsi="Georgia" w:cs="Times New Roman"/>
                <w:sz w:val="20"/>
                <w:szCs w:val="20"/>
              </w:rPr>
              <w:t xml:space="preserve"> (Clifton will make a goal)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66F" w14:textId="77777777"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36990627" w14:textId="76D3A612" w:rsidR="00567EED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Nov. 7, 2018;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14:paraId="3096EB77" w14:textId="28D3EF80" w:rsidR="00B76828" w:rsidRDefault="00B76828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97CEF9" w14:textId="2FA7707C" w:rsidR="00B76828" w:rsidRDefault="00B76828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Include all attachments with minutes….</w:t>
      </w:r>
    </w:p>
    <w:p w14:paraId="0D77B627" w14:textId="1C290C7B" w:rsidR="001F3231" w:rsidRDefault="001F3231" w:rsidP="001F32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D07EE8" w14:textId="7C4C4B5C" w:rsidR="001F3231" w:rsidRDefault="001F3231" w:rsidP="001F32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Agenda Items</w:t>
      </w:r>
    </w:p>
    <w:p w14:paraId="15F40D1F" w14:textId="7DBABDD9" w:rsidR="001F3231" w:rsidRDefault="001F3231" w:rsidP="001F32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Evening &amp; weekend Counseling spring 2019</w:t>
      </w:r>
    </w:p>
    <w:p w14:paraId="00123C33" w14:textId="1DF0EEC6" w:rsidR="001F3231" w:rsidRPr="001F3231" w:rsidRDefault="001F3231" w:rsidP="001F32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Collaborate Admin. Serv. &amp; </w:t>
      </w:r>
      <w:r w:rsidR="00C00DEC">
        <w:rPr>
          <w:rFonts w:ascii="Times New Roman" w:eastAsia="Times New Roman" w:hAnsi="Times New Roman" w:cs="Times New Roman"/>
          <w:b/>
          <w:sz w:val="20"/>
          <w:szCs w:val="20"/>
        </w:rPr>
        <w:t>Student Serv.</w:t>
      </w:r>
    </w:p>
    <w:sectPr w:rsidR="001F3231" w:rsidRPr="001F3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430E" w14:textId="77777777" w:rsidR="008A003C" w:rsidRDefault="008A003C" w:rsidP="00885C45">
      <w:pPr>
        <w:spacing w:after="0" w:line="240" w:lineRule="auto"/>
      </w:pPr>
      <w:r>
        <w:separator/>
      </w:r>
    </w:p>
  </w:endnote>
  <w:endnote w:type="continuationSeparator" w:id="0">
    <w:p w14:paraId="4883B8D5" w14:textId="77777777" w:rsidR="008A003C" w:rsidRDefault="008A003C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EED3" w14:textId="77777777" w:rsidR="00CA7F0D" w:rsidRDefault="00CA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1811" w14:textId="77777777" w:rsidR="00CA7F0D" w:rsidRDefault="00CA7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0F8E" w14:textId="77777777" w:rsidR="00CA7F0D" w:rsidRDefault="00CA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5F8E" w14:textId="77777777" w:rsidR="008A003C" w:rsidRDefault="008A003C" w:rsidP="00885C45">
      <w:pPr>
        <w:spacing w:after="0" w:line="240" w:lineRule="auto"/>
      </w:pPr>
      <w:r>
        <w:separator/>
      </w:r>
    </w:p>
  </w:footnote>
  <w:footnote w:type="continuationSeparator" w:id="0">
    <w:p w14:paraId="19068958" w14:textId="77777777" w:rsidR="008A003C" w:rsidRDefault="008A003C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B877" w14:textId="77777777" w:rsidR="00CA7F0D" w:rsidRDefault="00CA7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CE71" w14:textId="77777777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14:paraId="154E96F3" w14:textId="77777777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14:paraId="0301B036" w14:textId="56761706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CA7F0D" w:rsidRPr="00CA7F0D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2580" w14:textId="77777777" w:rsidR="00CA7F0D" w:rsidRDefault="00CA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9D4E4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06EDD"/>
    <w:rsid w:val="00126D77"/>
    <w:rsid w:val="001B22AC"/>
    <w:rsid w:val="001F3231"/>
    <w:rsid w:val="00325BF5"/>
    <w:rsid w:val="00567EED"/>
    <w:rsid w:val="005C36C4"/>
    <w:rsid w:val="005C7786"/>
    <w:rsid w:val="006020FE"/>
    <w:rsid w:val="006B6813"/>
    <w:rsid w:val="00784C35"/>
    <w:rsid w:val="00872EEB"/>
    <w:rsid w:val="00885C45"/>
    <w:rsid w:val="008A003C"/>
    <w:rsid w:val="008C6C89"/>
    <w:rsid w:val="009E205B"/>
    <w:rsid w:val="00AC1D61"/>
    <w:rsid w:val="00AE7C00"/>
    <w:rsid w:val="00B6085A"/>
    <w:rsid w:val="00B76828"/>
    <w:rsid w:val="00C00DEC"/>
    <w:rsid w:val="00C66B3B"/>
    <w:rsid w:val="00CA7F0D"/>
    <w:rsid w:val="00D8036F"/>
    <w:rsid w:val="00E02538"/>
    <w:rsid w:val="00E76BFF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223E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7</cp:revision>
  <dcterms:created xsi:type="dcterms:W3CDTF">2018-10-17T17:49:00Z</dcterms:created>
  <dcterms:modified xsi:type="dcterms:W3CDTF">2019-07-31T19:33:00Z</dcterms:modified>
</cp:coreProperties>
</file>