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027C" w14:textId="77777777" w:rsidR="00073CD2" w:rsidRDefault="0035711A">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 xml:space="preserve">      </w:t>
      </w:r>
    </w:p>
    <w:tbl>
      <w:tblPr>
        <w:tblStyle w:val="3"/>
        <w:tblW w:w="10985" w:type="dxa"/>
        <w:tblLayout w:type="fixed"/>
        <w:tblLook w:val="0000" w:firstRow="0" w:lastRow="0" w:firstColumn="0" w:lastColumn="0" w:noHBand="0" w:noVBand="0"/>
      </w:tblPr>
      <w:tblGrid>
        <w:gridCol w:w="2250"/>
        <w:gridCol w:w="8735"/>
      </w:tblGrid>
      <w:tr w:rsidR="00073CD2" w14:paraId="1BE1F89F" w14:textId="77777777">
        <w:trPr>
          <w:trHeight w:val="400"/>
        </w:trPr>
        <w:tc>
          <w:tcPr>
            <w:tcW w:w="2250" w:type="dxa"/>
          </w:tcPr>
          <w:p w14:paraId="3A044D74" w14:textId="77777777" w:rsidR="00073CD2" w:rsidRDefault="0035711A">
            <w:pPr>
              <w:pStyle w:val="Normal1"/>
              <w:rPr>
                <w:sz w:val="22"/>
                <w:szCs w:val="22"/>
              </w:rPr>
            </w:pPr>
            <w:r>
              <w:rPr>
                <w:b/>
                <w:i/>
                <w:sz w:val="22"/>
                <w:szCs w:val="22"/>
              </w:rPr>
              <w:t>COMMITTEE:</w:t>
            </w:r>
          </w:p>
        </w:tc>
        <w:tc>
          <w:tcPr>
            <w:tcW w:w="8735" w:type="dxa"/>
          </w:tcPr>
          <w:p w14:paraId="521C1F1A" w14:textId="309E33E7" w:rsidR="00073CD2" w:rsidRDefault="005F0F53">
            <w:pPr>
              <w:pStyle w:val="Normal1"/>
              <w:pBdr>
                <w:top w:val="nil"/>
                <w:left w:val="nil"/>
                <w:bottom w:val="nil"/>
                <w:right w:val="nil"/>
                <w:between w:val="nil"/>
              </w:pBdr>
              <w:spacing w:after="120"/>
              <w:rPr>
                <w:color w:val="FF0000"/>
                <w:sz w:val="22"/>
                <w:szCs w:val="22"/>
              </w:rPr>
            </w:pPr>
            <w:r w:rsidRPr="005F0F53">
              <w:rPr>
                <w:b/>
                <w:color w:val="FF0000"/>
                <w:sz w:val="22"/>
                <w:szCs w:val="22"/>
              </w:rPr>
              <w:t>Academic Support Committee</w:t>
            </w:r>
            <w:r w:rsidR="0035711A">
              <w:rPr>
                <w:b/>
                <w:color w:val="FF0000"/>
                <w:sz w:val="22"/>
                <w:szCs w:val="22"/>
              </w:rPr>
              <w:t xml:space="preserve"> </w:t>
            </w:r>
          </w:p>
        </w:tc>
      </w:tr>
      <w:tr w:rsidR="00073CD2" w14:paraId="1816E4DF" w14:textId="77777777">
        <w:trPr>
          <w:trHeight w:val="420"/>
        </w:trPr>
        <w:tc>
          <w:tcPr>
            <w:tcW w:w="2250" w:type="dxa"/>
          </w:tcPr>
          <w:p w14:paraId="470BACE0" w14:textId="77777777" w:rsidR="00073CD2" w:rsidRDefault="0035711A">
            <w:pPr>
              <w:pStyle w:val="Normal1"/>
              <w:rPr>
                <w:sz w:val="22"/>
                <w:szCs w:val="22"/>
              </w:rPr>
            </w:pPr>
            <w:r>
              <w:rPr>
                <w:b/>
                <w:i/>
                <w:sz w:val="22"/>
                <w:szCs w:val="22"/>
              </w:rPr>
              <w:t>MEETING DATE:</w:t>
            </w:r>
          </w:p>
        </w:tc>
        <w:tc>
          <w:tcPr>
            <w:tcW w:w="8735" w:type="dxa"/>
          </w:tcPr>
          <w:p w14:paraId="25F3E14C" w14:textId="009C60AE" w:rsidR="00073CD2" w:rsidRDefault="005F0F53" w:rsidP="00133CF2">
            <w:pPr>
              <w:pStyle w:val="Normal1"/>
              <w:pBdr>
                <w:top w:val="nil"/>
                <w:left w:val="nil"/>
                <w:bottom w:val="nil"/>
                <w:right w:val="nil"/>
                <w:between w:val="nil"/>
              </w:pBdr>
              <w:spacing w:after="120"/>
              <w:rPr>
                <w:color w:val="FF0000"/>
                <w:sz w:val="22"/>
                <w:szCs w:val="22"/>
              </w:rPr>
            </w:pPr>
            <w:r>
              <w:rPr>
                <w:b/>
                <w:color w:val="FF0000"/>
                <w:sz w:val="22"/>
                <w:szCs w:val="22"/>
              </w:rPr>
              <w:t>10/23</w:t>
            </w:r>
            <w:r w:rsidR="00D9500C">
              <w:rPr>
                <w:b/>
                <w:color w:val="FF0000"/>
                <w:sz w:val="22"/>
                <w:szCs w:val="22"/>
              </w:rPr>
              <w:t>/19</w:t>
            </w:r>
          </w:p>
        </w:tc>
      </w:tr>
      <w:tr w:rsidR="00073CD2" w14:paraId="5D38BD73" w14:textId="77777777">
        <w:trPr>
          <w:trHeight w:val="420"/>
        </w:trPr>
        <w:tc>
          <w:tcPr>
            <w:tcW w:w="2250" w:type="dxa"/>
          </w:tcPr>
          <w:p w14:paraId="415704B2" w14:textId="77777777" w:rsidR="00073CD2" w:rsidRDefault="0035711A">
            <w:pPr>
              <w:pStyle w:val="Normal1"/>
              <w:rPr>
                <w:sz w:val="22"/>
                <w:szCs w:val="22"/>
              </w:rPr>
            </w:pPr>
            <w:r>
              <w:rPr>
                <w:b/>
                <w:i/>
                <w:sz w:val="22"/>
                <w:szCs w:val="22"/>
              </w:rPr>
              <w:t>LOC./TIME:</w:t>
            </w:r>
          </w:p>
        </w:tc>
        <w:tc>
          <w:tcPr>
            <w:tcW w:w="8735" w:type="dxa"/>
          </w:tcPr>
          <w:p w14:paraId="425BF7A8" w14:textId="59507FE9"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T80</w:t>
            </w:r>
            <w:r w:rsidR="00A31194">
              <w:rPr>
                <w:b/>
                <w:color w:val="FF0000"/>
                <w:sz w:val="22"/>
                <w:szCs w:val="22"/>
              </w:rPr>
              <w:t>1</w:t>
            </w:r>
            <w:r>
              <w:rPr>
                <w:b/>
                <w:color w:val="FF0000"/>
                <w:sz w:val="22"/>
                <w:szCs w:val="22"/>
              </w:rPr>
              <w:t xml:space="preserve"> 2:00-3:30pm</w:t>
            </w:r>
          </w:p>
        </w:tc>
      </w:tr>
      <w:tr w:rsidR="00073CD2" w14:paraId="0E47C8FA" w14:textId="77777777">
        <w:trPr>
          <w:trHeight w:val="700"/>
        </w:trPr>
        <w:tc>
          <w:tcPr>
            <w:tcW w:w="2250" w:type="dxa"/>
          </w:tcPr>
          <w:p w14:paraId="64C8C150" w14:textId="77777777" w:rsidR="00073CD2" w:rsidRDefault="0035711A">
            <w:pPr>
              <w:pStyle w:val="Normal1"/>
              <w:rPr>
                <w:sz w:val="22"/>
                <w:szCs w:val="22"/>
              </w:rPr>
            </w:pPr>
            <w:r>
              <w:rPr>
                <w:b/>
                <w:i/>
                <w:sz w:val="22"/>
                <w:szCs w:val="22"/>
              </w:rPr>
              <w:t>PARTICIPANTS:</w:t>
            </w:r>
          </w:p>
        </w:tc>
        <w:tc>
          <w:tcPr>
            <w:tcW w:w="8735" w:type="dxa"/>
          </w:tcPr>
          <w:p w14:paraId="1DF9ABFD" w14:textId="3E74A1F4" w:rsidR="00FB2B4B" w:rsidRPr="00FB2B4B" w:rsidRDefault="00A31194" w:rsidP="000C3B39">
            <w:pPr>
              <w:pStyle w:val="Normal1"/>
              <w:rPr>
                <w:color w:val="FF0000"/>
                <w:sz w:val="22"/>
                <w:szCs w:val="22"/>
              </w:rPr>
            </w:pPr>
            <w:r>
              <w:rPr>
                <w:color w:val="FF0000"/>
                <w:sz w:val="22"/>
                <w:szCs w:val="22"/>
              </w:rPr>
              <w:t xml:space="preserve"> </w:t>
            </w:r>
            <w:r w:rsidR="00D9500C">
              <w:rPr>
                <w:color w:val="FF0000"/>
                <w:sz w:val="22"/>
                <w:szCs w:val="22"/>
              </w:rPr>
              <w:t xml:space="preserve"> </w:t>
            </w:r>
            <w:r w:rsidR="00FB2B4B">
              <w:rPr>
                <w:color w:val="FF0000"/>
                <w:sz w:val="22"/>
                <w:szCs w:val="22"/>
              </w:rPr>
              <w:t xml:space="preserve"> </w:t>
            </w:r>
            <w:r w:rsidR="00096005">
              <w:rPr>
                <w:color w:val="FF0000"/>
                <w:sz w:val="22"/>
                <w:szCs w:val="22"/>
              </w:rPr>
              <w:t>Denise, Diane, Anna, Terrence, Beth, Christine, Marla, David, Kathy, Barbara, Suzan, Yiping, Ian</w:t>
            </w:r>
            <w:r w:rsidR="00C0574E">
              <w:rPr>
                <w:color w:val="FF0000"/>
                <w:sz w:val="22"/>
                <w:szCs w:val="22"/>
              </w:rPr>
              <w:t xml:space="preserve">, Mayra </w:t>
            </w:r>
          </w:p>
        </w:tc>
      </w:tr>
      <w:tr w:rsidR="00073CD2" w14:paraId="3C6EE3AD" w14:textId="77777777">
        <w:trPr>
          <w:trHeight w:val="420"/>
        </w:trPr>
        <w:tc>
          <w:tcPr>
            <w:tcW w:w="2250" w:type="dxa"/>
          </w:tcPr>
          <w:p w14:paraId="72F5DDE8" w14:textId="77777777" w:rsidR="00073CD2" w:rsidRDefault="0035711A">
            <w:pPr>
              <w:pStyle w:val="Normal1"/>
              <w:rPr>
                <w:sz w:val="22"/>
                <w:szCs w:val="22"/>
              </w:rPr>
            </w:pPr>
            <w:r>
              <w:rPr>
                <w:b/>
                <w:i/>
                <w:sz w:val="22"/>
                <w:szCs w:val="22"/>
              </w:rPr>
              <w:t>NOTETAKER:</w:t>
            </w:r>
          </w:p>
        </w:tc>
        <w:tc>
          <w:tcPr>
            <w:tcW w:w="8735" w:type="dxa"/>
          </w:tcPr>
          <w:p w14:paraId="5D4F0B3C"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Ian Latta</w:t>
            </w:r>
          </w:p>
        </w:tc>
      </w:tr>
      <w:tr w:rsidR="00073CD2" w14:paraId="76876BA1" w14:textId="77777777">
        <w:trPr>
          <w:trHeight w:val="420"/>
        </w:trPr>
        <w:tc>
          <w:tcPr>
            <w:tcW w:w="2250" w:type="dxa"/>
          </w:tcPr>
          <w:p w14:paraId="05212663" w14:textId="77777777" w:rsidR="00073CD2" w:rsidRDefault="0035711A">
            <w:pPr>
              <w:pStyle w:val="Normal1"/>
              <w:rPr>
                <w:sz w:val="22"/>
                <w:szCs w:val="22"/>
              </w:rPr>
            </w:pPr>
            <w:r>
              <w:rPr>
                <w:b/>
                <w:i/>
                <w:sz w:val="22"/>
                <w:szCs w:val="22"/>
              </w:rPr>
              <w:t>HANDOUTS:</w:t>
            </w:r>
          </w:p>
        </w:tc>
        <w:tc>
          <w:tcPr>
            <w:tcW w:w="8735" w:type="dxa"/>
          </w:tcPr>
          <w:p w14:paraId="63CA62D4" w14:textId="77777777" w:rsidR="00073CD2" w:rsidRDefault="00073CD2">
            <w:pPr>
              <w:pStyle w:val="Normal1"/>
              <w:widowControl w:val="0"/>
              <w:pBdr>
                <w:top w:val="nil"/>
                <w:left w:val="nil"/>
                <w:bottom w:val="nil"/>
                <w:right w:val="nil"/>
                <w:between w:val="nil"/>
              </w:pBdr>
              <w:spacing w:line="276" w:lineRule="auto"/>
              <w:rPr>
                <w:sz w:val="22"/>
                <w:szCs w:val="22"/>
              </w:rPr>
            </w:pPr>
          </w:p>
          <w:tbl>
            <w:tblPr>
              <w:tblStyle w:val="2"/>
              <w:tblW w:w="7807" w:type="dxa"/>
              <w:tblLayout w:type="fixed"/>
              <w:tblLook w:val="0000" w:firstRow="0" w:lastRow="0" w:firstColumn="0" w:lastColumn="0" w:noHBand="0" w:noVBand="0"/>
            </w:tblPr>
            <w:tblGrid>
              <w:gridCol w:w="3937"/>
              <w:gridCol w:w="3870"/>
            </w:tblGrid>
            <w:tr w:rsidR="00073CD2" w14:paraId="5FA879C2" w14:textId="77777777">
              <w:tc>
                <w:tcPr>
                  <w:tcW w:w="3937" w:type="dxa"/>
                </w:tcPr>
                <w:p w14:paraId="663E4810" w14:textId="01BF5FD4" w:rsidR="00073CD2" w:rsidRDefault="000C3B39">
                  <w:pPr>
                    <w:pStyle w:val="Title"/>
                    <w:ind w:left="720"/>
                    <w:jc w:val="left"/>
                    <w:rPr>
                      <w:color w:val="FF0000"/>
                      <w:sz w:val="22"/>
                      <w:szCs w:val="22"/>
                    </w:rPr>
                  </w:pPr>
                  <w:r>
                    <w:rPr>
                      <w:color w:val="FF0000"/>
                      <w:sz w:val="22"/>
                      <w:szCs w:val="22"/>
                    </w:rPr>
                    <w:t xml:space="preserve"> </w:t>
                  </w:r>
                </w:p>
                <w:p w14:paraId="7E5F80F9" w14:textId="5F275B80" w:rsidR="00073CD2" w:rsidRDefault="00447717">
                  <w:pPr>
                    <w:pStyle w:val="Title"/>
                    <w:ind w:left="720"/>
                    <w:jc w:val="left"/>
                    <w:rPr>
                      <w:color w:val="FF0000"/>
                      <w:sz w:val="22"/>
                      <w:szCs w:val="22"/>
                    </w:rPr>
                  </w:pPr>
                  <w:r>
                    <w:rPr>
                      <w:color w:val="FF0000"/>
                      <w:sz w:val="22"/>
                      <w:szCs w:val="22"/>
                    </w:rPr>
                    <w:t xml:space="preserve"> </w:t>
                  </w:r>
                </w:p>
                <w:p w14:paraId="7B61631E" w14:textId="1F1CAFB3" w:rsidR="009C1AAF" w:rsidRPr="009C1AAF" w:rsidRDefault="009C1AAF" w:rsidP="009C1AAF">
                  <w:pPr>
                    <w:pStyle w:val="Normal1"/>
                  </w:pPr>
                  <w:r>
                    <w:t xml:space="preserve">            </w:t>
                  </w:r>
                  <w:r w:rsidR="000C3B39">
                    <w:t xml:space="preserve"> </w:t>
                  </w:r>
                </w:p>
                <w:p w14:paraId="30E3D7A1" w14:textId="68AA8FDD" w:rsidR="00073CD2" w:rsidRDefault="00F4749C" w:rsidP="009C1AAF">
                  <w:pPr>
                    <w:pStyle w:val="Normal1"/>
                    <w:rPr>
                      <w:color w:val="FF0000"/>
                      <w:sz w:val="22"/>
                      <w:szCs w:val="22"/>
                    </w:rPr>
                  </w:pPr>
                  <w:r>
                    <w:t xml:space="preserve">            </w:t>
                  </w:r>
                  <w:r w:rsidR="00133CF2">
                    <w:rPr>
                      <w:color w:val="FF0000"/>
                      <w:sz w:val="22"/>
                      <w:szCs w:val="22"/>
                    </w:rPr>
                    <w:t xml:space="preserve"> </w:t>
                  </w:r>
                </w:p>
              </w:tc>
              <w:tc>
                <w:tcPr>
                  <w:tcW w:w="3870" w:type="dxa"/>
                </w:tcPr>
                <w:p w14:paraId="2FD4090A" w14:textId="77777777" w:rsidR="00073CD2" w:rsidRDefault="00073CD2">
                  <w:pPr>
                    <w:pStyle w:val="Title"/>
                    <w:ind w:left="720"/>
                    <w:jc w:val="left"/>
                    <w:rPr>
                      <w:color w:val="FF0000"/>
                      <w:sz w:val="22"/>
                      <w:szCs w:val="22"/>
                    </w:rPr>
                  </w:pPr>
                </w:p>
                <w:p w14:paraId="746B9E65" w14:textId="77777777" w:rsidR="00073CD2" w:rsidRDefault="00073CD2">
                  <w:pPr>
                    <w:pStyle w:val="Title"/>
                    <w:ind w:left="720"/>
                    <w:jc w:val="left"/>
                    <w:rPr>
                      <w:color w:val="FF0000"/>
                      <w:sz w:val="22"/>
                      <w:szCs w:val="22"/>
                    </w:rPr>
                  </w:pPr>
                </w:p>
              </w:tc>
            </w:tr>
          </w:tbl>
          <w:p w14:paraId="5D53E50F" w14:textId="77777777" w:rsidR="00073CD2" w:rsidRDefault="00073CD2">
            <w:pPr>
              <w:pStyle w:val="Title"/>
              <w:jc w:val="left"/>
              <w:rPr>
                <w:color w:val="FF0000"/>
                <w:sz w:val="22"/>
                <w:szCs w:val="22"/>
              </w:rPr>
            </w:pPr>
          </w:p>
        </w:tc>
      </w:tr>
    </w:tbl>
    <w:tbl>
      <w:tblPr>
        <w:tblStyle w:val="1"/>
        <w:tblW w:w="1090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6408"/>
        <w:gridCol w:w="4500"/>
      </w:tblGrid>
      <w:tr w:rsidR="00073CD2" w14:paraId="25C88435" w14:textId="77777777">
        <w:trPr>
          <w:trHeight w:val="280"/>
        </w:trPr>
        <w:tc>
          <w:tcPr>
            <w:tcW w:w="6408" w:type="dxa"/>
            <w:tcBorders>
              <w:top w:val="single" w:sz="8" w:space="0" w:color="B3CC82"/>
              <w:left w:val="single" w:sz="8" w:space="0" w:color="B3CC82"/>
              <w:bottom w:val="single" w:sz="4" w:space="0" w:color="000000"/>
              <w:right w:val="nil"/>
            </w:tcBorders>
            <w:shd w:val="clear" w:color="auto" w:fill="538135"/>
          </w:tcPr>
          <w:p w14:paraId="57829465" w14:textId="77777777" w:rsidR="00073CD2" w:rsidRDefault="0035711A">
            <w:pPr>
              <w:pStyle w:val="Normal1"/>
              <w:tabs>
                <w:tab w:val="left" w:pos="690"/>
                <w:tab w:val="center" w:pos="887"/>
              </w:tabs>
              <w:jc w:val="center"/>
              <w:rPr>
                <w:rFonts w:ascii="Arial Narrow" w:eastAsia="Arial Narrow" w:hAnsi="Arial Narrow" w:cs="Arial Narrow"/>
                <w:color w:val="FFFFFF"/>
              </w:rPr>
            </w:pPr>
            <w:r>
              <w:rPr>
                <w:rFonts w:ascii="Arial Narrow" w:eastAsia="Arial Narrow" w:hAnsi="Arial Narrow" w:cs="Arial Narrow"/>
                <w:b/>
                <w:color w:val="FFFFFF"/>
              </w:rPr>
              <w:t>AGENDA ITEM</w:t>
            </w:r>
          </w:p>
        </w:tc>
        <w:tc>
          <w:tcPr>
            <w:tcW w:w="4500" w:type="dxa"/>
            <w:tcBorders>
              <w:top w:val="single" w:sz="8" w:space="0" w:color="B3CC82"/>
              <w:left w:val="nil"/>
              <w:bottom w:val="single" w:sz="4" w:space="0" w:color="000000"/>
              <w:right w:val="nil"/>
            </w:tcBorders>
            <w:shd w:val="clear" w:color="auto" w:fill="538135"/>
          </w:tcPr>
          <w:p w14:paraId="4783C926" w14:textId="77777777" w:rsidR="00073CD2" w:rsidRDefault="0035711A">
            <w:pPr>
              <w:pStyle w:val="Normal1"/>
              <w:jc w:val="center"/>
              <w:rPr>
                <w:rFonts w:ascii="Arial Narrow" w:eastAsia="Arial Narrow" w:hAnsi="Arial Narrow" w:cs="Arial Narrow"/>
                <w:color w:val="FFFFFF"/>
              </w:rPr>
            </w:pPr>
            <w:r>
              <w:rPr>
                <w:rFonts w:ascii="Arial Narrow" w:eastAsia="Arial Narrow" w:hAnsi="Arial Narrow" w:cs="Arial Narrow"/>
                <w:b/>
                <w:color w:val="FFFFFF"/>
              </w:rPr>
              <w:t>GOAL</w:t>
            </w:r>
          </w:p>
        </w:tc>
      </w:tr>
      <w:tr w:rsidR="00C53371" w14:paraId="7FAEA70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52668C27" w14:textId="0395F0FF" w:rsidR="00C53371" w:rsidRDefault="005F0F53" w:rsidP="00335D0B">
            <w:pPr>
              <w:pStyle w:val="NormalWeb"/>
              <w:numPr>
                <w:ilvl w:val="0"/>
                <w:numId w:val="20"/>
              </w:numPr>
              <w:spacing w:before="0" w:beforeAutospacing="0" w:after="0" w:afterAutospacing="0"/>
              <w:rPr>
                <w:sz w:val="22"/>
                <w:szCs w:val="22"/>
              </w:rPr>
            </w:pPr>
            <w:r w:rsidRPr="005F0F53">
              <w:rPr>
                <w:sz w:val="22"/>
                <w:szCs w:val="22"/>
              </w:rPr>
              <w:t>Next steps on getting approval for new Committee name, charge, responsibilities, new name for TRC – Ian</w:t>
            </w:r>
            <w:r>
              <w:rPr>
                <w:sz w:val="22"/>
                <w:szCs w:val="22"/>
              </w:rPr>
              <w:t xml:space="preserve"> (20 min)</w:t>
            </w:r>
          </w:p>
          <w:p w14:paraId="43A3F25F" w14:textId="39C84F86" w:rsidR="00335D0B" w:rsidRDefault="00335D0B" w:rsidP="00335D0B">
            <w:pPr>
              <w:pStyle w:val="NormalWeb"/>
              <w:spacing w:before="0" w:beforeAutospacing="0" w:after="0" w:afterAutospacing="0"/>
              <w:rPr>
                <w:sz w:val="22"/>
                <w:szCs w:val="22"/>
              </w:rPr>
            </w:pPr>
            <w:r>
              <w:rPr>
                <w:sz w:val="22"/>
                <w:szCs w:val="22"/>
              </w:rPr>
              <w:t xml:space="preserve">Nonvoting </w:t>
            </w:r>
            <w:proofErr w:type="spellStart"/>
            <w:r>
              <w:rPr>
                <w:sz w:val="22"/>
                <w:szCs w:val="22"/>
              </w:rPr>
              <w:t>liasons</w:t>
            </w:r>
            <w:proofErr w:type="spellEnd"/>
            <w:r>
              <w:rPr>
                <w:sz w:val="22"/>
                <w:szCs w:val="22"/>
              </w:rPr>
              <w:t xml:space="preserve">: </w:t>
            </w:r>
          </w:p>
          <w:p w14:paraId="549F92AF" w14:textId="5534B740" w:rsidR="00335D0B" w:rsidRPr="00D9500C" w:rsidRDefault="00335D0B" w:rsidP="00335D0B">
            <w:pPr>
              <w:pStyle w:val="NormalWeb"/>
              <w:spacing w:before="0" w:beforeAutospacing="0" w:after="0" w:afterAutospacing="0"/>
              <w:rPr>
                <w:sz w:val="22"/>
                <w:szCs w:val="22"/>
              </w:rPr>
            </w:pPr>
            <w:r>
              <w:rPr>
                <w:sz w:val="22"/>
                <w:szCs w:val="22"/>
              </w:rPr>
              <w:t xml:space="preserve">Anna: should we invite nonvoting members to attend? </w:t>
            </w:r>
          </w:p>
          <w:p w14:paraId="1BD8C9FC" w14:textId="77777777" w:rsidR="00C53371" w:rsidRDefault="00335D0B" w:rsidP="005F0F53">
            <w:pPr>
              <w:pStyle w:val="Normal1"/>
              <w:rPr>
                <w:sz w:val="22"/>
                <w:szCs w:val="22"/>
              </w:rPr>
            </w:pPr>
            <w:r>
              <w:rPr>
                <w:sz w:val="22"/>
                <w:szCs w:val="22"/>
              </w:rPr>
              <w:t>Denise: We should take them out, for the purposes of looking official.</w:t>
            </w:r>
          </w:p>
          <w:p w14:paraId="59281DC4" w14:textId="68BAD0F2" w:rsidR="00335D0B" w:rsidRPr="00D9500C" w:rsidRDefault="00FD0A4E" w:rsidP="005F0F53">
            <w:pPr>
              <w:pStyle w:val="Normal1"/>
              <w:rPr>
                <w:sz w:val="22"/>
                <w:szCs w:val="22"/>
              </w:rPr>
            </w:pPr>
            <w:r>
              <w:rPr>
                <w:sz w:val="22"/>
                <w:szCs w:val="22"/>
              </w:rPr>
              <w:t xml:space="preserve">Beth: We should invite them as special guests </w:t>
            </w:r>
          </w:p>
        </w:tc>
        <w:tc>
          <w:tcPr>
            <w:tcW w:w="4500" w:type="dxa"/>
            <w:tcBorders>
              <w:top w:val="single" w:sz="4" w:space="0" w:color="000000"/>
              <w:left w:val="single" w:sz="4" w:space="0" w:color="000000"/>
              <w:bottom w:val="single" w:sz="4" w:space="0" w:color="000000"/>
              <w:right w:val="single" w:sz="4" w:space="0" w:color="000000"/>
            </w:tcBorders>
          </w:tcPr>
          <w:p w14:paraId="1496D47D" w14:textId="6938FEEE" w:rsidR="00FD0A4E" w:rsidRDefault="00D9500C" w:rsidP="00F4749C">
            <w:pPr>
              <w:pStyle w:val="Normal1"/>
              <w:rPr>
                <w:sz w:val="22"/>
                <w:szCs w:val="22"/>
              </w:rPr>
            </w:pPr>
            <w:r w:rsidRPr="00D9500C">
              <w:rPr>
                <w:sz w:val="22"/>
                <w:szCs w:val="22"/>
              </w:rPr>
              <w:t xml:space="preserve"> </w:t>
            </w:r>
            <w:r w:rsidR="00DA44A9" w:rsidRPr="00D9500C">
              <w:rPr>
                <w:sz w:val="22"/>
                <w:szCs w:val="22"/>
              </w:rPr>
              <w:t xml:space="preserve"> </w:t>
            </w:r>
            <w:r w:rsidR="00FD0A4E">
              <w:rPr>
                <w:sz w:val="22"/>
                <w:szCs w:val="22"/>
              </w:rPr>
              <w:t>APPROVED:</w:t>
            </w:r>
          </w:p>
          <w:p w14:paraId="7B3A36D4" w14:textId="61D78375" w:rsidR="00D9500C" w:rsidRDefault="00FD0A4E" w:rsidP="00F4749C">
            <w:pPr>
              <w:pStyle w:val="Normal1"/>
              <w:rPr>
                <w:sz w:val="22"/>
                <w:szCs w:val="22"/>
              </w:rPr>
            </w:pPr>
            <w:r>
              <w:rPr>
                <w:sz w:val="22"/>
                <w:szCs w:val="22"/>
              </w:rPr>
              <w:t>Add SSE position to committee</w:t>
            </w:r>
          </w:p>
          <w:p w14:paraId="23DB01F6" w14:textId="7D1653A9" w:rsidR="00C0574E" w:rsidRDefault="00C0574E" w:rsidP="00F4749C">
            <w:pPr>
              <w:pStyle w:val="Normal1"/>
              <w:rPr>
                <w:sz w:val="22"/>
                <w:szCs w:val="22"/>
              </w:rPr>
            </w:pPr>
            <w:r>
              <w:rPr>
                <w:sz w:val="22"/>
                <w:szCs w:val="22"/>
              </w:rPr>
              <w:t>Changes:</w:t>
            </w:r>
          </w:p>
          <w:p w14:paraId="30D4D97B" w14:textId="3C07D05E" w:rsidR="00C0574E" w:rsidRDefault="00C0574E" w:rsidP="00F4749C">
            <w:pPr>
              <w:pStyle w:val="Normal1"/>
              <w:rPr>
                <w:sz w:val="22"/>
                <w:szCs w:val="22"/>
              </w:rPr>
            </w:pPr>
            <w:r w:rsidRPr="00C0574E">
              <w:rPr>
                <w:sz w:val="22"/>
                <w:szCs w:val="22"/>
              </w:rPr>
              <w:t>7. Evaluate proposals for their merit in helping support student success in college-level coursework</w:t>
            </w:r>
          </w:p>
          <w:p w14:paraId="12D17653" w14:textId="2E20595C" w:rsidR="00C0574E" w:rsidRDefault="00C0574E" w:rsidP="00F4749C">
            <w:pPr>
              <w:pStyle w:val="Normal1"/>
              <w:rPr>
                <w:sz w:val="22"/>
                <w:szCs w:val="22"/>
              </w:rPr>
            </w:pPr>
            <w:r w:rsidRPr="00C0574E">
              <w:rPr>
                <w:sz w:val="22"/>
                <w:szCs w:val="22"/>
              </w:rPr>
              <w:t>8. Review data pertaining to student success in activities supported by the Committee, such as support classes and tutoring</w:t>
            </w:r>
          </w:p>
          <w:p w14:paraId="2A10DDB3" w14:textId="662D90BB" w:rsidR="00C0574E" w:rsidRDefault="00C0574E" w:rsidP="00F4749C">
            <w:pPr>
              <w:pStyle w:val="Normal1"/>
              <w:rPr>
                <w:sz w:val="22"/>
                <w:szCs w:val="22"/>
              </w:rPr>
            </w:pPr>
            <w:r>
              <w:rPr>
                <w:sz w:val="22"/>
                <w:szCs w:val="22"/>
              </w:rPr>
              <w:t>(#11 removed)</w:t>
            </w:r>
          </w:p>
          <w:p w14:paraId="730AC82F" w14:textId="4A98ECD7" w:rsidR="00C0574E" w:rsidRPr="00D9500C" w:rsidRDefault="00C0574E" w:rsidP="00F4749C">
            <w:pPr>
              <w:pStyle w:val="Normal1"/>
              <w:rPr>
                <w:sz w:val="22"/>
                <w:szCs w:val="22"/>
              </w:rPr>
            </w:pPr>
            <w:r>
              <w:rPr>
                <w:sz w:val="22"/>
                <w:szCs w:val="22"/>
              </w:rPr>
              <w:t xml:space="preserve">ALSO ASK COLLEGE COUNCIL TO CHANGE TRC TO SSC </w:t>
            </w:r>
          </w:p>
        </w:tc>
      </w:tr>
      <w:tr w:rsidR="00C53371" w14:paraId="4DDFF26A"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5CC7E5AD" w14:textId="7BC30B04" w:rsidR="00FB2B4B" w:rsidRDefault="005F0F53" w:rsidP="00C0574E">
            <w:pPr>
              <w:pStyle w:val="Normal1"/>
              <w:numPr>
                <w:ilvl w:val="0"/>
                <w:numId w:val="20"/>
              </w:numPr>
              <w:rPr>
                <w:sz w:val="22"/>
                <w:szCs w:val="22"/>
              </w:rPr>
            </w:pPr>
            <w:r w:rsidRPr="005F0F53">
              <w:rPr>
                <w:sz w:val="22"/>
                <w:szCs w:val="22"/>
              </w:rPr>
              <w:t>Budget; Increase in funds and budget review – Denise</w:t>
            </w:r>
            <w:r>
              <w:rPr>
                <w:sz w:val="22"/>
                <w:szCs w:val="22"/>
              </w:rPr>
              <w:t xml:space="preserve"> (10 min)</w:t>
            </w:r>
          </w:p>
          <w:p w14:paraId="5BE57869" w14:textId="46F28B51" w:rsidR="00C0574E" w:rsidRPr="00D9500C" w:rsidRDefault="00C0574E" w:rsidP="00C0574E">
            <w:pPr>
              <w:pStyle w:val="Normal1"/>
              <w:rPr>
                <w:sz w:val="22"/>
                <w:szCs w:val="22"/>
              </w:rPr>
            </w:pPr>
            <w:r>
              <w:rPr>
                <w:sz w:val="22"/>
                <w:szCs w:val="22"/>
              </w:rPr>
              <w:t xml:space="preserve">Denise: We got some extra carryover funding. Must be spent by the end of the fiscal year, June. </w:t>
            </w:r>
          </w:p>
        </w:tc>
        <w:tc>
          <w:tcPr>
            <w:tcW w:w="4500" w:type="dxa"/>
            <w:tcBorders>
              <w:top w:val="single" w:sz="4" w:space="0" w:color="000000"/>
              <w:left w:val="single" w:sz="4" w:space="0" w:color="000000"/>
              <w:bottom w:val="single" w:sz="4" w:space="0" w:color="000000"/>
              <w:right w:val="single" w:sz="4" w:space="0" w:color="000000"/>
            </w:tcBorders>
          </w:tcPr>
          <w:p w14:paraId="711DAEAE" w14:textId="3F2DF92B" w:rsidR="00775246" w:rsidRPr="00D9500C" w:rsidRDefault="00D9500C" w:rsidP="00F4749C">
            <w:pPr>
              <w:pStyle w:val="Normal1"/>
              <w:rPr>
                <w:sz w:val="22"/>
                <w:szCs w:val="22"/>
              </w:rPr>
            </w:pPr>
            <w:r w:rsidRPr="00D9500C">
              <w:rPr>
                <w:sz w:val="22"/>
                <w:szCs w:val="22"/>
              </w:rPr>
              <w:t xml:space="preserve"> </w:t>
            </w:r>
          </w:p>
          <w:p w14:paraId="57F10B3E" w14:textId="77777777" w:rsidR="005F0F53" w:rsidRDefault="005F0F53" w:rsidP="00F4749C">
            <w:pPr>
              <w:pStyle w:val="Normal1"/>
              <w:rPr>
                <w:sz w:val="22"/>
                <w:szCs w:val="22"/>
              </w:rPr>
            </w:pPr>
          </w:p>
          <w:p w14:paraId="0D493E19" w14:textId="70C530E1" w:rsidR="005F0F53" w:rsidRPr="00D9500C" w:rsidRDefault="005F0F53" w:rsidP="00F4749C">
            <w:pPr>
              <w:pStyle w:val="Normal1"/>
              <w:rPr>
                <w:sz w:val="22"/>
                <w:szCs w:val="22"/>
              </w:rPr>
            </w:pPr>
          </w:p>
        </w:tc>
      </w:tr>
      <w:tr w:rsidR="00C53371" w14:paraId="7751AB1E"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6B404E3A" w14:textId="1D05EE06" w:rsidR="00C53371" w:rsidRDefault="005F0F53" w:rsidP="00C0574E">
            <w:pPr>
              <w:pStyle w:val="NormalWeb"/>
              <w:numPr>
                <w:ilvl w:val="0"/>
                <w:numId w:val="20"/>
              </w:numPr>
              <w:spacing w:before="0" w:beforeAutospacing="0" w:after="0" w:afterAutospacing="0"/>
              <w:rPr>
                <w:sz w:val="22"/>
                <w:szCs w:val="22"/>
              </w:rPr>
            </w:pPr>
            <w:r w:rsidRPr="005F0F53">
              <w:rPr>
                <w:sz w:val="22"/>
                <w:szCs w:val="22"/>
              </w:rPr>
              <w:t xml:space="preserve">Update on IA for Student Success Center </w:t>
            </w:r>
            <w:r>
              <w:rPr>
                <w:sz w:val="22"/>
                <w:szCs w:val="22"/>
              </w:rPr>
              <w:t>–</w:t>
            </w:r>
            <w:r w:rsidRPr="005F0F53">
              <w:rPr>
                <w:sz w:val="22"/>
                <w:szCs w:val="22"/>
              </w:rPr>
              <w:t xml:space="preserve"> Denise</w:t>
            </w:r>
            <w:r>
              <w:rPr>
                <w:sz w:val="22"/>
                <w:szCs w:val="22"/>
              </w:rPr>
              <w:t xml:space="preserve"> (5 min)</w:t>
            </w:r>
          </w:p>
          <w:p w14:paraId="25829ED9" w14:textId="6E515F92" w:rsidR="00C0574E" w:rsidRPr="00D9500C" w:rsidRDefault="00C0574E" w:rsidP="00C0574E">
            <w:pPr>
              <w:pStyle w:val="NormalWeb"/>
              <w:spacing w:before="0" w:beforeAutospacing="0" w:after="0" w:afterAutospacing="0"/>
              <w:rPr>
                <w:sz w:val="22"/>
                <w:szCs w:val="22"/>
              </w:rPr>
            </w:pPr>
            <w:r>
              <w:rPr>
                <w:sz w:val="22"/>
                <w:szCs w:val="22"/>
              </w:rPr>
              <w:t>Possibly starting on Monday</w:t>
            </w:r>
          </w:p>
        </w:tc>
        <w:tc>
          <w:tcPr>
            <w:tcW w:w="4500" w:type="dxa"/>
            <w:tcBorders>
              <w:top w:val="single" w:sz="4" w:space="0" w:color="000000"/>
              <w:left w:val="single" w:sz="4" w:space="0" w:color="000000"/>
              <w:bottom w:val="single" w:sz="4" w:space="0" w:color="000000"/>
              <w:right w:val="single" w:sz="4" w:space="0" w:color="000000"/>
            </w:tcBorders>
          </w:tcPr>
          <w:p w14:paraId="32AF58DA" w14:textId="77777777" w:rsidR="00D9500C" w:rsidRDefault="00D9500C" w:rsidP="00F4749C">
            <w:pPr>
              <w:pStyle w:val="Normal1"/>
              <w:rPr>
                <w:sz w:val="22"/>
                <w:szCs w:val="22"/>
              </w:rPr>
            </w:pPr>
          </w:p>
          <w:p w14:paraId="1F14AD86" w14:textId="3EBF6174" w:rsidR="00D9500C" w:rsidRPr="00D9500C" w:rsidRDefault="00D9500C" w:rsidP="00F4749C">
            <w:pPr>
              <w:pStyle w:val="Normal1"/>
              <w:rPr>
                <w:sz w:val="22"/>
                <w:szCs w:val="22"/>
              </w:rPr>
            </w:pPr>
          </w:p>
        </w:tc>
      </w:tr>
      <w:tr w:rsidR="00FB315F" w14:paraId="71AABB34" w14:textId="77777777" w:rsidTr="00BE3C6B">
        <w:trPr>
          <w:trHeight w:val="280"/>
        </w:trPr>
        <w:tc>
          <w:tcPr>
            <w:tcW w:w="10908" w:type="dxa"/>
            <w:gridSpan w:val="2"/>
            <w:tcBorders>
              <w:top w:val="single" w:sz="4" w:space="0" w:color="000000"/>
              <w:left w:val="single" w:sz="4" w:space="0" w:color="000000"/>
              <w:bottom w:val="single" w:sz="4" w:space="0" w:color="000000"/>
              <w:right w:val="single" w:sz="4" w:space="0" w:color="000000"/>
            </w:tcBorders>
          </w:tcPr>
          <w:p w14:paraId="7A1DC413" w14:textId="7775DD8F" w:rsidR="00FB315F" w:rsidRDefault="00FB315F" w:rsidP="00D46BCB">
            <w:pPr>
              <w:pStyle w:val="NormalWeb"/>
              <w:numPr>
                <w:ilvl w:val="0"/>
                <w:numId w:val="20"/>
              </w:numPr>
              <w:spacing w:before="0" w:beforeAutospacing="0" w:after="0" w:afterAutospacing="0"/>
              <w:rPr>
                <w:sz w:val="22"/>
                <w:szCs w:val="22"/>
              </w:rPr>
            </w:pPr>
            <w:r>
              <w:rPr>
                <w:sz w:val="22"/>
                <w:szCs w:val="22"/>
              </w:rPr>
              <w:t xml:space="preserve">Strategic Budget Plan </w:t>
            </w:r>
            <w:r w:rsidRPr="005F0F53">
              <w:rPr>
                <w:sz w:val="22"/>
                <w:szCs w:val="22"/>
              </w:rPr>
              <w:t>– Suzan, Ian and Denise</w:t>
            </w:r>
            <w:r>
              <w:rPr>
                <w:sz w:val="22"/>
                <w:szCs w:val="22"/>
              </w:rPr>
              <w:t xml:space="preserve"> (30 min)</w:t>
            </w:r>
          </w:p>
          <w:p w14:paraId="462EBE65" w14:textId="77777777" w:rsidR="00FB315F" w:rsidRDefault="00FB315F" w:rsidP="00FB315F">
            <w:pPr>
              <w:pStyle w:val="NormalWeb"/>
              <w:spacing w:before="0" w:beforeAutospacing="0" w:after="0" w:afterAutospacing="0" w:line="220" w:lineRule="exact"/>
              <w:rPr>
                <w:sz w:val="22"/>
                <w:szCs w:val="22"/>
              </w:rPr>
            </w:pPr>
          </w:p>
          <w:p w14:paraId="0A4AFDBD"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 xml:space="preserve">   Tutoring</w:t>
            </w:r>
          </w:p>
          <w:p w14:paraId="79F4F55A" w14:textId="77777777" w:rsidR="00FB315F" w:rsidRPr="00D46BCB" w:rsidRDefault="00FB315F" w:rsidP="00FB315F">
            <w:pPr>
              <w:pStyle w:val="NormalWeb"/>
              <w:spacing w:before="0" w:beforeAutospacing="0" w:after="0" w:afterAutospacing="0" w:line="220" w:lineRule="exact"/>
              <w:rPr>
                <w:sz w:val="22"/>
                <w:szCs w:val="22"/>
              </w:rPr>
            </w:pPr>
          </w:p>
          <w:p w14:paraId="457578A7"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a.       Embedded</w:t>
            </w:r>
          </w:p>
          <w:p w14:paraId="46A27B5B" w14:textId="77777777" w:rsidR="00FB315F" w:rsidRPr="00D46BCB" w:rsidRDefault="00FB315F" w:rsidP="00FB315F">
            <w:pPr>
              <w:pStyle w:val="NormalWeb"/>
              <w:spacing w:before="0" w:beforeAutospacing="0" w:after="0" w:afterAutospacing="0" w:line="220" w:lineRule="exact"/>
              <w:rPr>
                <w:sz w:val="22"/>
                <w:szCs w:val="22"/>
              </w:rPr>
            </w:pPr>
          </w:p>
          <w:p w14:paraId="62631FFB"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 xml:space="preserve">                                                               </w:t>
            </w:r>
            <w:proofErr w:type="spellStart"/>
            <w:r w:rsidRPr="00D46BCB">
              <w:rPr>
                <w:sz w:val="22"/>
                <w:szCs w:val="22"/>
              </w:rPr>
              <w:t>i</w:t>
            </w:r>
            <w:proofErr w:type="spellEnd"/>
            <w:r w:rsidRPr="00D46BCB">
              <w:rPr>
                <w:sz w:val="22"/>
                <w:szCs w:val="22"/>
              </w:rPr>
              <w:t>.      Math</w:t>
            </w:r>
          </w:p>
          <w:p w14:paraId="0FCEDCCB" w14:textId="77777777" w:rsidR="00FB315F" w:rsidRPr="00D46BCB" w:rsidRDefault="00FB315F" w:rsidP="00FB315F">
            <w:pPr>
              <w:pStyle w:val="NormalWeb"/>
              <w:spacing w:before="0" w:beforeAutospacing="0" w:after="0" w:afterAutospacing="0" w:line="220" w:lineRule="exact"/>
              <w:rPr>
                <w:sz w:val="22"/>
                <w:szCs w:val="22"/>
              </w:rPr>
            </w:pPr>
          </w:p>
          <w:p w14:paraId="0DF90DD9"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 xml:space="preserve">                                                             ii.      English</w:t>
            </w:r>
          </w:p>
          <w:p w14:paraId="2694F6DB" w14:textId="77777777" w:rsidR="00FB315F" w:rsidRPr="00D46BCB" w:rsidRDefault="00FB315F" w:rsidP="00FB315F">
            <w:pPr>
              <w:pStyle w:val="NormalWeb"/>
              <w:spacing w:before="0" w:beforeAutospacing="0" w:after="0" w:afterAutospacing="0" w:line="220" w:lineRule="exact"/>
              <w:rPr>
                <w:sz w:val="22"/>
                <w:szCs w:val="22"/>
              </w:rPr>
            </w:pPr>
          </w:p>
          <w:p w14:paraId="3BCEEBCD"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 xml:space="preserve">                                                            iii.      ESOL</w:t>
            </w:r>
          </w:p>
          <w:p w14:paraId="0C38F2D0" w14:textId="77777777" w:rsidR="00FB315F" w:rsidRPr="00D46BCB" w:rsidRDefault="00FB315F" w:rsidP="00FB315F">
            <w:pPr>
              <w:pStyle w:val="NormalWeb"/>
              <w:spacing w:before="0" w:beforeAutospacing="0" w:after="0" w:afterAutospacing="0" w:line="220" w:lineRule="exact"/>
              <w:rPr>
                <w:sz w:val="22"/>
                <w:szCs w:val="22"/>
              </w:rPr>
            </w:pPr>
          </w:p>
          <w:p w14:paraId="7FC7D925"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lastRenderedPageBreak/>
              <w:t>b.      Writing Center</w:t>
            </w:r>
          </w:p>
          <w:p w14:paraId="30E25A80" w14:textId="77777777" w:rsidR="00FB315F" w:rsidRPr="00D46BCB" w:rsidRDefault="00FB315F" w:rsidP="00FB315F">
            <w:pPr>
              <w:pStyle w:val="NormalWeb"/>
              <w:spacing w:before="0" w:beforeAutospacing="0" w:after="0" w:afterAutospacing="0" w:line="220" w:lineRule="exact"/>
              <w:rPr>
                <w:sz w:val="22"/>
                <w:szCs w:val="22"/>
              </w:rPr>
            </w:pPr>
          </w:p>
          <w:p w14:paraId="76B6B64A"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c.       Math Lab</w:t>
            </w:r>
          </w:p>
          <w:p w14:paraId="5A7C3442" w14:textId="77777777" w:rsidR="00FB315F" w:rsidRPr="00D46BCB" w:rsidRDefault="00FB315F" w:rsidP="00FB315F">
            <w:pPr>
              <w:pStyle w:val="NormalWeb"/>
              <w:spacing w:before="0" w:beforeAutospacing="0" w:after="0" w:afterAutospacing="0" w:line="220" w:lineRule="exact"/>
              <w:rPr>
                <w:sz w:val="22"/>
                <w:szCs w:val="22"/>
              </w:rPr>
            </w:pPr>
          </w:p>
          <w:p w14:paraId="69EDC016"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d.      Student Success Center</w:t>
            </w:r>
          </w:p>
          <w:p w14:paraId="60EEEC59" w14:textId="77777777" w:rsidR="00FB315F" w:rsidRPr="00D46BCB" w:rsidRDefault="00FB315F" w:rsidP="00FB315F">
            <w:pPr>
              <w:pStyle w:val="NormalWeb"/>
              <w:spacing w:before="0" w:beforeAutospacing="0" w:after="0" w:afterAutospacing="0" w:line="220" w:lineRule="exact"/>
              <w:rPr>
                <w:sz w:val="22"/>
                <w:szCs w:val="22"/>
              </w:rPr>
            </w:pPr>
          </w:p>
          <w:p w14:paraId="48EE02CD"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e.      Online Tutoring</w:t>
            </w:r>
          </w:p>
          <w:p w14:paraId="6DEE3E99" w14:textId="77777777" w:rsidR="00FB315F" w:rsidRPr="00D46BCB" w:rsidRDefault="00FB315F" w:rsidP="00FB315F">
            <w:pPr>
              <w:pStyle w:val="NormalWeb"/>
              <w:spacing w:before="0" w:beforeAutospacing="0" w:after="0" w:afterAutospacing="0" w:line="220" w:lineRule="exact"/>
              <w:rPr>
                <w:sz w:val="22"/>
                <w:szCs w:val="22"/>
              </w:rPr>
            </w:pPr>
          </w:p>
          <w:p w14:paraId="67E46266"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2.       Academic Support Committee project proposals</w:t>
            </w:r>
          </w:p>
          <w:p w14:paraId="3F9FD5C5" w14:textId="77777777" w:rsidR="00FB315F" w:rsidRPr="00D46BCB" w:rsidRDefault="00FB315F" w:rsidP="00FB315F">
            <w:pPr>
              <w:pStyle w:val="NormalWeb"/>
              <w:spacing w:before="0" w:beforeAutospacing="0" w:after="0" w:afterAutospacing="0" w:line="220" w:lineRule="exact"/>
              <w:rPr>
                <w:sz w:val="22"/>
                <w:szCs w:val="22"/>
              </w:rPr>
            </w:pPr>
          </w:p>
          <w:p w14:paraId="71D8C3ED"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3.       AB 705 Curriculum Development/Training for Faculty</w:t>
            </w:r>
          </w:p>
          <w:p w14:paraId="23E14160" w14:textId="77777777" w:rsidR="00FB315F" w:rsidRPr="00D46BCB" w:rsidRDefault="00FB315F" w:rsidP="00FB315F">
            <w:pPr>
              <w:pStyle w:val="NormalWeb"/>
              <w:spacing w:before="0" w:beforeAutospacing="0" w:after="0" w:afterAutospacing="0" w:line="220" w:lineRule="exact"/>
              <w:rPr>
                <w:sz w:val="22"/>
                <w:szCs w:val="22"/>
              </w:rPr>
            </w:pPr>
          </w:p>
          <w:p w14:paraId="1395D778"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4.       Academic Support Committee Student Success funding Projects and Expenses</w:t>
            </w:r>
          </w:p>
          <w:p w14:paraId="7677D707" w14:textId="77777777" w:rsidR="00FB315F" w:rsidRPr="00D46BCB" w:rsidRDefault="00FB315F" w:rsidP="00FB315F">
            <w:pPr>
              <w:pStyle w:val="NormalWeb"/>
              <w:spacing w:before="0" w:beforeAutospacing="0" w:after="0" w:afterAutospacing="0" w:line="220" w:lineRule="exact"/>
              <w:rPr>
                <w:sz w:val="22"/>
                <w:szCs w:val="22"/>
              </w:rPr>
            </w:pPr>
          </w:p>
          <w:p w14:paraId="6E812FD6"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a.       Instructional Assistant – Tutoring</w:t>
            </w:r>
          </w:p>
          <w:p w14:paraId="6D150E2A" w14:textId="77777777" w:rsidR="00FB315F" w:rsidRPr="00D46BCB" w:rsidRDefault="00FB315F" w:rsidP="00FB315F">
            <w:pPr>
              <w:pStyle w:val="NormalWeb"/>
              <w:spacing w:before="0" w:beforeAutospacing="0" w:after="0" w:afterAutospacing="0" w:line="220" w:lineRule="exact"/>
              <w:rPr>
                <w:sz w:val="22"/>
                <w:szCs w:val="22"/>
              </w:rPr>
            </w:pPr>
          </w:p>
          <w:p w14:paraId="5BCD50F9"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b.      Staff assistant overtime</w:t>
            </w:r>
          </w:p>
          <w:p w14:paraId="6EA85A10" w14:textId="77777777" w:rsidR="00FB315F" w:rsidRPr="00D46BCB" w:rsidRDefault="00FB315F" w:rsidP="00FB315F">
            <w:pPr>
              <w:pStyle w:val="NormalWeb"/>
              <w:spacing w:before="0" w:beforeAutospacing="0" w:after="0" w:afterAutospacing="0" w:line="220" w:lineRule="exact"/>
              <w:rPr>
                <w:sz w:val="22"/>
                <w:szCs w:val="22"/>
              </w:rPr>
            </w:pPr>
          </w:p>
          <w:p w14:paraId="4B941072" w14:textId="77777777" w:rsidR="00FB315F" w:rsidRPr="00D46BCB" w:rsidRDefault="00FB315F" w:rsidP="00FB315F">
            <w:pPr>
              <w:pStyle w:val="NormalWeb"/>
              <w:spacing w:before="0" w:beforeAutospacing="0" w:after="0" w:afterAutospacing="0" w:line="220" w:lineRule="exact"/>
              <w:rPr>
                <w:sz w:val="22"/>
                <w:szCs w:val="22"/>
              </w:rPr>
            </w:pPr>
            <w:r w:rsidRPr="00D46BCB">
              <w:rPr>
                <w:sz w:val="22"/>
                <w:szCs w:val="22"/>
              </w:rPr>
              <w:t>c.       Conferences related to State Initiatives</w:t>
            </w:r>
          </w:p>
          <w:p w14:paraId="0A47D057" w14:textId="77777777" w:rsidR="00FB315F" w:rsidRPr="00D46BCB" w:rsidRDefault="00FB315F" w:rsidP="00FB315F">
            <w:pPr>
              <w:pStyle w:val="NormalWeb"/>
              <w:spacing w:before="0" w:beforeAutospacing="0" w:after="0" w:afterAutospacing="0" w:line="220" w:lineRule="exact"/>
              <w:rPr>
                <w:sz w:val="22"/>
                <w:szCs w:val="22"/>
              </w:rPr>
            </w:pPr>
          </w:p>
          <w:p w14:paraId="001054CE" w14:textId="77777777" w:rsidR="00FB315F" w:rsidRDefault="00FB315F" w:rsidP="00FB315F">
            <w:pPr>
              <w:pStyle w:val="NormalWeb"/>
              <w:spacing w:before="0" w:beforeAutospacing="0" w:after="0" w:afterAutospacing="0" w:line="220" w:lineRule="exact"/>
              <w:rPr>
                <w:sz w:val="22"/>
                <w:szCs w:val="22"/>
              </w:rPr>
            </w:pPr>
            <w:r w:rsidRPr="00D46BCB">
              <w:rPr>
                <w:sz w:val="22"/>
                <w:szCs w:val="22"/>
              </w:rPr>
              <w:t xml:space="preserve">d.      </w:t>
            </w:r>
            <w:r>
              <w:rPr>
                <w:sz w:val="22"/>
                <w:szCs w:val="22"/>
              </w:rPr>
              <w:t xml:space="preserve">onboarding new students/guided self-placement </w:t>
            </w:r>
          </w:p>
          <w:p w14:paraId="0D9202FC" w14:textId="77777777" w:rsidR="00FB315F" w:rsidRDefault="00FB315F" w:rsidP="00FB315F">
            <w:pPr>
              <w:pStyle w:val="NormalWeb"/>
              <w:spacing w:before="0" w:beforeAutospacing="0" w:after="0" w:afterAutospacing="0" w:line="220" w:lineRule="exact"/>
              <w:rPr>
                <w:sz w:val="22"/>
                <w:szCs w:val="22"/>
              </w:rPr>
            </w:pPr>
          </w:p>
          <w:p w14:paraId="7FC1BAF8" w14:textId="77777777" w:rsidR="00FB315F" w:rsidRDefault="00FB315F" w:rsidP="00FB315F">
            <w:pPr>
              <w:pStyle w:val="NormalWeb"/>
              <w:spacing w:before="0" w:beforeAutospacing="0" w:after="0" w:afterAutospacing="0"/>
              <w:rPr>
                <w:sz w:val="22"/>
                <w:szCs w:val="22"/>
              </w:rPr>
            </w:pPr>
          </w:p>
          <w:p w14:paraId="493286B5" w14:textId="77777777" w:rsidR="00FB315F" w:rsidRDefault="00FB315F" w:rsidP="00D46BCB">
            <w:pPr>
              <w:pStyle w:val="NormalWeb"/>
              <w:spacing w:before="0" w:beforeAutospacing="0" w:after="0" w:afterAutospacing="0"/>
              <w:rPr>
                <w:sz w:val="22"/>
                <w:szCs w:val="22"/>
              </w:rPr>
            </w:pPr>
            <w:r>
              <w:rPr>
                <w:sz w:val="22"/>
                <w:szCs w:val="22"/>
              </w:rPr>
              <w:t>Denise: What other projects?</w:t>
            </w:r>
          </w:p>
          <w:p w14:paraId="3266B202" w14:textId="77777777" w:rsidR="00FB315F" w:rsidRDefault="00FB315F" w:rsidP="00D46BCB">
            <w:pPr>
              <w:pStyle w:val="NormalWeb"/>
              <w:spacing w:before="0" w:beforeAutospacing="0" w:after="0" w:afterAutospacing="0"/>
              <w:rPr>
                <w:sz w:val="22"/>
                <w:szCs w:val="22"/>
              </w:rPr>
            </w:pPr>
            <w:r>
              <w:rPr>
                <w:sz w:val="22"/>
                <w:szCs w:val="22"/>
              </w:rPr>
              <w:t xml:space="preserve">Beth: We need materials in other languages. </w:t>
            </w:r>
          </w:p>
          <w:p w14:paraId="28C7D1EB" w14:textId="77777777" w:rsidR="00FB315F" w:rsidRDefault="00FB315F" w:rsidP="00D46BCB">
            <w:pPr>
              <w:pStyle w:val="NormalWeb"/>
              <w:spacing w:before="0" w:beforeAutospacing="0" w:after="0" w:afterAutospacing="0"/>
              <w:rPr>
                <w:sz w:val="22"/>
                <w:szCs w:val="22"/>
              </w:rPr>
            </w:pPr>
            <w:r>
              <w:rPr>
                <w:sz w:val="22"/>
                <w:szCs w:val="22"/>
              </w:rPr>
              <w:t xml:space="preserve">Marla: Are you making videos? Because then you could put them online </w:t>
            </w:r>
          </w:p>
          <w:p w14:paraId="14CCDA06" w14:textId="77777777" w:rsidR="00FB315F" w:rsidRDefault="00FB315F" w:rsidP="00D46BCB">
            <w:pPr>
              <w:pStyle w:val="NormalWeb"/>
              <w:spacing w:before="0" w:beforeAutospacing="0" w:after="0" w:afterAutospacing="0"/>
              <w:rPr>
                <w:sz w:val="22"/>
                <w:szCs w:val="22"/>
              </w:rPr>
            </w:pPr>
            <w:r>
              <w:rPr>
                <w:sz w:val="22"/>
                <w:szCs w:val="22"/>
              </w:rPr>
              <w:t xml:space="preserve">Christine: Look at how departments work on retention </w:t>
            </w:r>
          </w:p>
          <w:p w14:paraId="11D4CDC2" w14:textId="77777777" w:rsidR="00FB315F" w:rsidRDefault="00FB315F" w:rsidP="00D46BCB">
            <w:pPr>
              <w:pStyle w:val="NormalWeb"/>
              <w:spacing w:before="0" w:beforeAutospacing="0" w:after="0" w:afterAutospacing="0"/>
              <w:rPr>
                <w:sz w:val="22"/>
                <w:szCs w:val="22"/>
              </w:rPr>
            </w:pPr>
            <w:r>
              <w:rPr>
                <w:sz w:val="22"/>
                <w:szCs w:val="22"/>
              </w:rPr>
              <w:t xml:space="preserve">Beth: How about a once-a-semester newsletter? </w:t>
            </w:r>
          </w:p>
          <w:p w14:paraId="2BE63A15" w14:textId="77777777" w:rsidR="00FB315F" w:rsidRDefault="00FB315F" w:rsidP="00D46BCB">
            <w:pPr>
              <w:pStyle w:val="NormalWeb"/>
              <w:spacing w:before="0" w:beforeAutospacing="0" w:after="0" w:afterAutospacing="0"/>
              <w:rPr>
                <w:sz w:val="22"/>
                <w:szCs w:val="22"/>
              </w:rPr>
            </w:pPr>
            <w:r>
              <w:rPr>
                <w:sz w:val="22"/>
                <w:szCs w:val="22"/>
              </w:rPr>
              <w:t>Suzan: Getting input from students via ASLC</w:t>
            </w:r>
          </w:p>
          <w:p w14:paraId="3A4F10B8" w14:textId="77777777" w:rsidR="00FB315F" w:rsidRDefault="00FB315F" w:rsidP="00D46BCB">
            <w:pPr>
              <w:pStyle w:val="NormalWeb"/>
              <w:spacing w:before="0" w:beforeAutospacing="0" w:after="0" w:afterAutospacing="0"/>
              <w:rPr>
                <w:sz w:val="22"/>
                <w:szCs w:val="22"/>
              </w:rPr>
            </w:pPr>
            <w:r>
              <w:rPr>
                <w:sz w:val="22"/>
                <w:szCs w:val="22"/>
              </w:rPr>
              <w:t xml:space="preserve">Kathy: Can we buy books? I have a </w:t>
            </w:r>
            <w:proofErr w:type="gramStart"/>
            <w:r>
              <w:rPr>
                <w:sz w:val="22"/>
                <w:szCs w:val="22"/>
              </w:rPr>
              <w:t>20 buck</w:t>
            </w:r>
            <w:proofErr w:type="gramEnd"/>
            <w:r>
              <w:rPr>
                <w:sz w:val="22"/>
                <w:szCs w:val="22"/>
              </w:rPr>
              <w:t xml:space="preserve"> book but some students still don’t buy it</w:t>
            </w:r>
          </w:p>
          <w:p w14:paraId="06413B90" w14:textId="77777777" w:rsidR="00FB315F" w:rsidRDefault="00FB315F" w:rsidP="00D46BCB">
            <w:pPr>
              <w:pStyle w:val="NormalWeb"/>
              <w:spacing w:before="0" w:beforeAutospacing="0" w:after="0" w:afterAutospacing="0"/>
              <w:rPr>
                <w:sz w:val="22"/>
                <w:szCs w:val="22"/>
              </w:rPr>
            </w:pPr>
            <w:r>
              <w:rPr>
                <w:sz w:val="22"/>
                <w:szCs w:val="22"/>
              </w:rPr>
              <w:t xml:space="preserve">Beth: could we set aside emergency book funds? </w:t>
            </w:r>
          </w:p>
          <w:p w14:paraId="0F96B930" w14:textId="77777777" w:rsidR="00FB315F" w:rsidRDefault="00FB315F" w:rsidP="00D46BCB">
            <w:pPr>
              <w:pStyle w:val="NormalWeb"/>
              <w:spacing w:before="0" w:beforeAutospacing="0" w:after="0" w:afterAutospacing="0"/>
              <w:rPr>
                <w:sz w:val="22"/>
                <w:szCs w:val="22"/>
              </w:rPr>
            </w:pPr>
            <w:r>
              <w:rPr>
                <w:sz w:val="22"/>
                <w:szCs w:val="22"/>
              </w:rPr>
              <w:t>Christine: Working on OER and canvas integration to get instructor buy-in</w:t>
            </w:r>
          </w:p>
          <w:p w14:paraId="244B30EB" w14:textId="77777777" w:rsidR="00FB315F" w:rsidRDefault="00FB315F" w:rsidP="00D46BCB">
            <w:pPr>
              <w:pStyle w:val="NormalWeb"/>
              <w:spacing w:before="0" w:beforeAutospacing="0" w:after="0" w:afterAutospacing="0"/>
              <w:rPr>
                <w:sz w:val="22"/>
                <w:szCs w:val="22"/>
              </w:rPr>
            </w:pPr>
            <w:r>
              <w:rPr>
                <w:sz w:val="22"/>
                <w:szCs w:val="22"/>
              </w:rPr>
              <w:t>Barbara: Having support materials available to lots of students, including canvas shell</w:t>
            </w:r>
          </w:p>
          <w:p w14:paraId="2AD6132F" w14:textId="6ABA778C" w:rsidR="00FB315F" w:rsidRDefault="00FB315F" w:rsidP="00F4749C">
            <w:pPr>
              <w:pStyle w:val="Normal1"/>
              <w:rPr>
                <w:sz w:val="22"/>
                <w:szCs w:val="22"/>
              </w:rPr>
            </w:pPr>
          </w:p>
        </w:tc>
      </w:tr>
      <w:tr w:rsidR="005F0F53" w14:paraId="7B7E9CB3"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66DFAE7C" w14:textId="2E35C854" w:rsidR="005F0F53" w:rsidRDefault="005F0F53" w:rsidP="00BF31B2">
            <w:pPr>
              <w:pStyle w:val="NormalWeb"/>
              <w:numPr>
                <w:ilvl w:val="0"/>
                <w:numId w:val="20"/>
              </w:numPr>
              <w:spacing w:before="0" w:beforeAutospacing="0" w:after="0" w:afterAutospacing="0"/>
              <w:rPr>
                <w:sz w:val="22"/>
                <w:szCs w:val="22"/>
              </w:rPr>
            </w:pPr>
            <w:r w:rsidRPr="005F0F53">
              <w:rPr>
                <w:sz w:val="22"/>
                <w:szCs w:val="22"/>
              </w:rPr>
              <w:lastRenderedPageBreak/>
              <w:t>Committee consolidation – Pros and Cons – Ian and Suzan</w:t>
            </w:r>
            <w:r>
              <w:rPr>
                <w:sz w:val="22"/>
                <w:szCs w:val="22"/>
              </w:rPr>
              <w:t xml:space="preserve"> (20 min)</w:t>
            </w:r>
          </w:p>
          <w:p w14:paraId="4C7475D2" w14:textId="4CB46C04" w:rsidR="00BF31B2" w:rsidRDefault="00BF31B2" w:rsidP="00BF31B2">
            <w:pPr>
              <w:pStyle w:val="NormalWeb"/>
              <w:spacing w:before="0" w:beforeAutospacing="0" w:after="0" w:afterAutospacing="0"/>
              <w:rPr>
                <w:sz w:val="22"/>
                <w:szCs w:val="22"/>
              </w:rPr>
            </w:pPr>
            <w:r>
              <w:rPr>
                <w:sz w:val="22"/>
                <w:szCs w:val="22"/>
              </w:rPr>
              <w:t xml:space="preserve">Denise: </w:t>
            </w:r>
            <w:r w:rsidR="00B05398">
              <w:rPr>
                <w:sz w:val="22"/>
                <w:szCs w:val="22"/>
              </w:rPr>
              <w:t>What are the reasons we should continue to be independent from SSE?</w:t>
            </w:r>
          </w:p>
          <w:p w14:paraId="16D06DB1" w14:textId="77777777" w:rsidR="00B05398" w:rsidRDefault="00B05398" w:rsidP="00FB315F">
            <w:pPr>
              <w:pStyle w:val="NormalWeb"/>
              <w:spacing w:before="0" w:beforeAutospacing="0" w:after="0" w:afterAutospacing="0"/>
              <w:rPr>
                <w:sz w:val="22"/>
                <w:szCs w:val="22"/>
              </w:rPr>
            </w:pPr>
            <w:proofErr w:type="spellStart"/>
            <w:proofErr w:type="gramStart"/>
            <w:r>
              <w:rPr>
                <w:sz w:val="22"/>
                <w:szCs w:val="22"/>
              </w:rPr>
              <w:t>Diane:SSE</w:t>
            </w:r>
            <w:proofErr w:type="spellEnd"/>
            <w:proofErr w:type="gramEnd"/>
            <w:r>
              <w:rPr>
                <w:sz w:val="22"/>
                <w:szCs w:val="22"/>
              </w:rPr>
              <w:t xml:space="preserve"> is there to look at what committees are doing through an equity lens. We also want more communication between committees so that there aren’t overlap between projects or projects shopping between committee</w:t>
            </w:r>
          </w:p>
          <w:p w14:paraId="672757AA" w14:textId="77777777" w:rsidR="00FB315F" w:rsidRDefault="00FB315F" w:rsidP="00FB315F">
            <w:pPr>
              <w:pStyle w:val="NormalWeb"/>
              <w:spacing w:before="0" w:beforeAutospacing="0" w:after="0" w:afterAutospacing="0"/>
              <w:rPr>
                <w:sz w:val="22"/>
                <w:szCs w:val="22"/>
              </w:rPr>
            </w:pPr>
          </w:p>
          <w:p w14:paraId="1AC25248" w14:textId="77777777" w:rsidR="00FB315F" w:rsidRDefault="00FB315F" w:rsidP="00FB315F">
            <w:pPr>
              <w:pStyle w:val="NormalWeb"/>
              <w:spacing w:before="0" w:beforeAutospacing="0" w:after="0" w:afterAutospacing="0"/>
              <w:rPr>
                <w:sz w:val="22"/>
                <w:szCs w:val="22"/>
              </w:rPr>
            </w:pPr>
          </w:p>
          <w:p w14:paraId="19548120" w14:textId="77777777" w:rsidR="00FB315F" w:rsidRDefault="00FB315F" w:rsidP="00FB315F">
            <w:pPr>
              <w:pStyle w:val="NormalWeb"/>
              <w:spacing w:before="0" w:beforeAutospacing="0" w:after="0" w:afterAutospacing="0"/>
              <w:rPr>
                <w:sz w:val="22"/>
                <w:szCs w:val="22"/>
              </w:rPr>
            </w:pPr>
          </w:p>
          <w:p w14:paraId="113D87B4" w14:textId="77777777" w:rsidR="00FB315F" w:rsidRDefault="00FB315F" w:rsidP="00FB315F">
            <w:pPr>
              <w:pStyle w:val="NormalWeb"/>
              <w:spacing w:before="0" w:beforeAutospacing="0" w:after="0" w:afterAutospacing="0"/>
              <w:rPr>
                <w:sz w:val="22"/>
                <w:szCs w:val="22"/>
              </w:rPr>
            </w:pPr>
          </w:p>
          <w:p w14:paraId="0C55C319" w14:textId="77777777" w:rsidR="00FB315F" w:rsidRDefault="00FB315F" w:rsidP="00FB315F">
            <w:pPr>
              <w:pStyle w:val="NormalWeb"/>
              <w:spacing w:before="0" w:beforeAutospacing="0" w:after="0" w:afterAutospacing="0"/>
              <w:rPr>
                <w:sz w:val="22"/>
                <w:szCs w:val="22"/>
              </w:rPr>
            </w:pPr>
          </w:p>
          <w:p w14:paraId="283909D3" w14:textId="008BC01D" w:rsidR="00FB315F" w:rsidRPr="005F0F53" w:rsidRDefault="00FB315F" w:rsidP="00FB315F">
            <w:pPr>
              <w:pStyle w:val="NormalWeb"/>
              <w:spacing w:before="0" w:beforeAutospacing="0" w:after="0" w:afterAutospacing="0"/>
              <w:rPr>
                <w:sz w:val="22"/>
                <w:szCs w:val="22"/>
              </w:rPr>
            </w:pPr>
            <w:bookmarkStart w:id="0" w:name="_GoBack"/>
            <w:bookmarkEnd w:id="0"/>
          </w:p>
        </w:tc>
        <w:tc>
          <w:tcPr>
            <w:tcW w:w="4500" w:type="dxa"/>
            <w:tcBorders>
              <w:top w:val="single" w:sz="4" w:space="0" w:color="000000"/>
              <w:left w:val="single" w:sz="4" w:space="0" w:color="000000"/>
              <w:bottom w:val="single" w:sz="4" w:space="0" w:color="000000"/>
              <w:right w:val="single" w:sz="4" w:space="0" w:color="000000"/>
            </w:tcBorders>
          </w:tcPr>
          <w:p w14:paraId="5F9D2066" w14:textId="77777777" w:rsidR="005F0F53" w:rsidRDefault="005F0F53" w:rsidP="00F4749C">
            <w:pPr>
              <w:pStyle w:val="Normal1"/>
              <w:rPr>
                <w:sz w:val="22"/>
                <w:szCs w:val="22"/>
              </w:rPr>
            </w:pPr>
          </w:p>
          <w:p w14:paraId="14633D83" w14:textId="77777777" w:rsidR="005F0F53" w:rsidRDefault="005F0F53" w:rsidP="00F4749C">
            <w:pPr>
              <w:pStyle w:val="Normal1"/>
              <w:rPr>
                <w:sz w:val="22"/>
                <w:szCs w:val="22"/>
              </w:rPr>
            </w:pPr>
          </w:p>
          <w:p w14:paraId="0E656110" w14:textId="77777777" w:rsidR="005F0F53" w:rsidRDefault="005F0F53" w:rsidP="00F4749C">
            <w:pPr>
              <w:pStyle w:val="Normal1"/>
              <w:rPr>
                <w:sz w:val="22"/>
                <w:szCs w:val="22"/>
              </w:rPr>
            </w:pPr>
          </w:p>
          <w:p w14:paraId="3307407A" w14:textId="77777777" w:rsidR="005F0F53" w:rsidRDefault="005F0F53" w:rsidP="00F4749C">
            <w:pPr>
              <w:pStyle w:val="Normal1"/>
              <w:rPr>
                <w:sz w:val="22"/>
                <w:szCs w:val="22"/>
              </w:rPr>
            </w:pPr>
          </w:p>
          <w:p w14:paraId="2F3ABD58" w14:textId="624959CF" w:rsidR="005F0F53" w:rsidRDefault="005F0F53" w:rsidP="00F4749C">
            <w:pPr>
              <w:pStyle w:val="Normal1"/>
              <w:rPr>
                <w:sz w:val="22"/>
                <w:szCs w:val="22"/>
              </w:rPr>
            </w:pPr>
          </w:p>
        </w:tc>
      </w:tr>
      <w:tr w:rsidR="005F0F53" w14:paraId="6A1EB972"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307E5B4" w14:textId="5395005E" w:rsidR="005F0F53" w:rsidRPr="005F0F53" w:rsidRDefault="005F0F53" w:rsidP="00C53371">
            <w:pPr>
              <w:pStyle w:val="NormalWeb"/>
              <w:spacing w:before="0" w:beforeAutospacing="0" w:after="0" w:afterAutospacing="0"/>
              <w:rPr>
                <w:sz w:val="22"/>
                <w:szCs w:val="22"/>
              </w:rPr>
            </w:pPr>
            <w:r w:rsidRPr="005F0F53">
              <w:rPr>
                <w:sz w:val="22"/>
                <w:szCs w:val="22"/>
              </w:rPr>
              <w:lastRenderedPageBreak/>
              <w:t>6.       Review of proposals (Any new ones</w:t>
            </w:r>
            <w:r>
              <w:rPr>
                <w:sz w:val="22"/>
                <w:szCs w:val="22"/>
              </w:rPr>
              <w:t xml:space="preserve"> and</w:t>
            </w:r>
            <w:r w:rsidRPr="005F0F53">
              <w:rPr>
                <w:sz w:val="22"/>
                <w:szCs w:val="22"/>
              </w:rPr>
              <w:t xml:space="preserve"> a revised one from </w:t>
            </w:r>
            <w:proofErr w:type="gramStart"/>
            <w:r w:rsidRPr="005F0F53">
              <w:rPr>
                <w:sz w:val="22"/>
                <w:szCs w:val="22"/>
              </w:rPr>
              <w:t>APASS)  -</w:t>
            </w:r>
            <w:proofErr w:type="gramEnd"/>
            <w:r w:rsidRPr="005F0F53">
              <w:rPr>
                <w:sz w:val="22"/>
                <w:szCs w:val="22"/>
              </w:rPr>
              <w:t xml:space="preserve"> Ian</w:t>
            </w:r>
            <w:r>
              <w:rPr>
                <w:sz w:val="22"/>
                <w:szCs w:val="22"/>
              </w:rPr>
              <w:t xml:space="preserve"> (10 min)</w:t>
            </w:r>
          </w:p>
        </w:tc>
        <w:tc>
          <w:tcPr>
            <w:tcW w:w="4500" w:type="dxa"/>
            <w:tcBorders>
              <w:top w:val="single" w:sz="4" w:space="0" w:color="000000"/>
              <w:left w:val="single" w:sz="4" w:space="0" w:color="000000"/>
              <w:bottom w:val="single" w:sz="4" w:space="0" w:color="000000"/>
              <w:right w:val="single" w:sz="4" w:space="0" w:color="000000"/>
            </w:tcBorders>
          </w:tcPr>
          <w:p w14:paraId="3F067493" w14:textId="77777777" w:rsidR="005F0F53" w:rsidRDefault="005F0F53" w:rsidP="00F4749C">
            <w:pPr>
              <w:pStyle w:val="Normal1"/>
              <w:rPr>
                <w:sz w:val="22"/>
                <w:szCs w:val="22"/>
              </w:rPr>
            </w:pPr>
          </w:p>
          <w:p w14:paraId="71B1781D" w14:textId="77777777" w:rsidR="005F0F53" w:rsidRDefault="005F0F53" w:rsidP="00F4749C">
            <w:pPr>
              <w:pStyle w:val="Normal1"/>
              <w:rPr>
                <w:sz w:val="22"/>
                <w:szCs w:val="22"/>
              </w:rPr>
            </w:pPr>
          </w:p>
          <w:p w14:paraId="5278B6CF" w14:textId="77777777" w:rsidR="005F0F53" w:rsidRDefault="005F0F53" w:rsidP="00F4749C">
            <w:pPr>
              <w:pStyle w:val="Normal1"/>
              <w:rPr>
                <w:sz w:val="22"/>
                <w:szCs w:val="22"/>
              </w:rPr>
            </w:pPr>
          </w:p>
          <w:p w14:paraId="24C4AB40" w14:textId="77777777" w:rsidR="005F0F53" w:rsidRDefault="005F0F53" w:rsidP="00F4749C">
            <w:pPr>
              <w:pStyle w:val="Normal1"/>
              <w:rPr>
                <w:sz w:val="22"/>
                <w:szCs w:val="22"/>
              </w:rPr>
            </w:pPr>
          </w:p>
          <w:p w14:paraId="6103CEBB" w14:textId="7C09F338" w:rsidR="005F0F53" w:rsidRDefault="005F0F53" w:rsidP="00F4749C">
            <w:pPr>
              <w:pStyle w:val="Normal1"/>
              <w:rPr>
                <w:sz w:val="22"/>
                <w:szCs w:val="22"/>
              </w:rPr>
            </w:pPr>
          </w:p>
        </w:tc>
      </w:tr>
      <w:tr w:rsidR="005F0F53" w14:paraId="4A50BA02"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6107CED6" w14:textId="77BE259C" w:rsidR="005F0F53" w:rsidRPr="005F0F53" w:rsidRDefault="005F0F53" w:rsidP="00C53371">
            <w:pPr>
              <w:pStyle w:val="NormalWeb"/>
              <w:spacing w:before="0" w:beforeAutospacing="0" w:after="0" w:afterAutospacing="0"/>
              <w:rPr>
                <w:sz w:val="22"/>
                <w:szCs w:val="22"/>
              </w:rPr>
            </w:pPr>
            <w:r>
              <w:rPr>
                <w:sz w:val="22"/>
                <w:szCs w:val="22"/>
              </w:rPr>
              <w:t xml:space="preserve">7. Discuss future agenda items? </w:t>
            </w:r>
          </w:p>
        </w:tc>
        <w:tc>
          <w:tcPr>
            <w:tcW w:w="4500" w:type="dxa"/>
            <w:tcBorders>
              <w:top w:val="single" w:sz="4" w:space="0" w:color="000000"/>
              <w:left w:val="single" w:sz="4" w:space="0" w:color="000000"/>
              <w:bottom w:val="single" w:sz="4" w:space="0" w:color="000000"/>
              <w:right w:val="single" w:sz="4" w:space="0" w:color="000000"/>
            </w:tcBorders>
          </w:tcPr>
          <w:p w14:paraId="6742D21A" w14:textId="77777777" w:rsidR="005F0F53" w:rsidRDefault="005F0F53" w:rsidP="00F4749C">
            <w:pPr>
              <w:pStyle w:val="Normal1"/>
              <w:rPr>
                <w:sz w:val="22"/>
                <w:szCs w:val="22"/>
              </w:rPr>
            </w:pPr>
          </w:p>
          <w:p w14:paraId="0632A2BA" w14:textId="77777777" w:rsidR="005F0F53" w:rsidRDefault="005F0F53" w:rsidP="00F4749C">
            <w:pPr>
              <w:pStyle w:val="Normal1"/>
              <w:rPr>
                <w:sz w:val="22"/>
                <w:szCs w:val="22"/>
              </w:rPr>
            </w:pPr>
          </w:p>
          <w:p w14:paraId="1A38CB35" w14:textId="77777777" w:rsidR="005F0F53" w:rsidRDefault="005F0F53" w:rsidP="00F4749C">
            <w:pPr>
              <w:pStyle w:val="Normal1"/>
              <w:rPr>
                <w:sz w:val="22"/>
                <w:szCs w:val="22"/>
              </w:rPr>
            </w:pPr>
          </w:p>
          <w:p w14:paraId="0396C6AE" w14:textId="5F99615B" w:rsidR="005F0F53" w:rsidRDefault="005F0F53" w:rsidP="00F4749C">
            <w:pPr>
              <w:pStyle w:val="Normal1"/>
              <w:rPr>
                <w:sz w:val="22"/>
                <w:szCs w:val="22"/>
              </w:rPr>
            </w:pPr>
          </w:p>
        </w:tc>
      </w:tr>
    </w:tbl>
    <w:p w14:paraId="35C868DC" w14:textId="468D1C9D" w:rsidR="00B47BA7" w:rsidRDefault="00D9500C">
      <w:pPr>
        <w:pStyle w:val="Normal1"/>
        <w:rPr>
          <w:sz w:val="22"/>
          <w:szCs w:val="22"/>
        </w:rPr>
      </w:pPr>
      <w:r>
        <w:rPr>
          <w:sz w:val="22"/>
          <w:szCs w:val="22"/>
        </w:rPr>
        <w:t xml:space="preserve"> </w:t>
      </w:r>
    </w:p>
    <w:p w14:paraId="646BA0BA" w14:textId="1D4B4C59" w:rsidR="00B47BA7" w:rsidRDefault="00B05398">
      <w:pPr>
        <w:pStyle w:val="Normal1"/>
        <w:rPr>
          <w:sz w:val="22"/>
          <w:szCs w:val="22"/>
        </w:rPr>
      </w:pPr>
      <w:r>
        <w:rPr>
          <w:sz w:val="22"/>
          <w:szCs w:val="22"/>
        </w:rPr>
        <w:t>Add Yiping and Diane to email list</w:t>
      </w:r>
    </w:p>
    <w:p w14:paraId="6CBCC713" w14:textId="5A9BAB9C" w:rsidR="00B05398" w:rsidRDefault="00B05398">
      <w:pPr>
        <w:pStyle w:val="Normal1"/>
        <w:rPr>
          <w:sz w:val="22"/>
          <w:szCs w:val="22"/>
        </w:rPr>
      </w:pPr>
      <w:r>
        <w:rPr>
          <w:sz w:val="22"/>
          <w:szCs w:val="22"/>
        </w:rPr>
        <w:t xml:space="preserve">Send out subcommittee groups </w:t>
      </w:r>
    </w:p>
    <w:p w14:paraId="21136D72" w14:textId="015A65DD" w:rsidR="00FB315F" w:rsidRDefault="00FB315F">
      <w:pPr>
        <w:pStyle w:val="Normal1"/>
        <w:rPr>
          <w:sz w:val="22"/>
          <w:szCs w:val="22"/>
        </w:rPr>
      </w:pPr>
    </w:p>
    <w:p w14:paraId="040292A6" w14:textId="77777777" w:rsidR="00FB315F" w:rsidRDefault="00FB315F">
      <w:pPr>
        <w:pStyle w:val="Normal1"/>
        <w:rPr>
          <w:sz w:val="22"/>
          <w:szCs w:val="22"/>
        </w:rPr>
      </w:pPr>
    </w:p>
    <w:sectPr w:rsidR="00FB315F">
      <w:headerReference w:type="default" r:id="rId7"/>
      <w:pgSz w:w="12240" w:h="15840"/>
      <w:pgMar w:top="1440" w:right="720" w:bottom="144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742E" w14:textId="77777777" w:rsidR="003B78AA" w:rsidRDefault="003B78AA">
      <w:r>
        <w:separator/>
      </w:r>
    </w:p>
  </w:endnote>
  <w:endnote w:type="continuationSeparator" w:id="0">
    <w:p w14:paraId="4539D91C" w14:textId="77777777" w:rsidR="003B78AA" w:rsidRDefault="003B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MT">
    <w:altName w:val="Rockwell"/>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2741" w14:textId="77777777" w:rsidR="003B78AA" w:rsidRDefault="003B78AA">
      <w:r>
        <w:separator/>
      </w:r>
    </w:p>
  </w:footnote>
  <w:footnote w:type="continuationSeparator" w:id="0">
    <w:p w14:paraId="6FB57D2F" w14:textId="77777777" w:rsidR="003B78AA" w:rsidRDefault="003B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A7B" w14:textId="77777777" w:rsidR="00050CD4" w:rsidRDefault="00050CD4">
    <w:pPr>
      <w:pStyle w:val="Normal1"/>
      <w:pBdr>
        <w:top w:val="nil"/>
        <w:left w:val="nil"/>
        <w:bottom w:val="nil"/>
        <w:right w:val="nil"/>
        <w:between w:val="nil"/>
      </w:pBdr>
      <w:tabs>
        <w:tab w:val="center" w:pos="4320"/>
        <w:tab w:val="right" w:pos="8640"/>
      </w:tabs>
      <w:ind w:left="-540" w:firstLine="720"/>
      <w:rPr>
        <w:rFonts w:ascii="Arial Narrow" w:eastAsia="Arial Narrow" w:hAnsi="Arial Narrow" w:cs="Arial Narrow"/>
        <w:color w:val="000000"/>
      </w:rPr>
    </w:pPr>
    <w:r>
      <w:rPr>
        <w:rFonts w:ascii="Arial Narrow" w:eastAsia="Arial Narrow" w:hAnsi="Arial Narrow" w:cs="Arial Narrow"/>
        <w:color w:val="000000"/>
      </w:rPr>
      <w:tab/>
    </w:r>
  </w:p>
  <w:p w14:paraId="1D18E295" w14:textId="77777777" w:rsidR="00050CD4" w:rsidRDefault="00050CD4">
    <w:pPr>
      <w:pStyle w:val="Normal1"/>
      <w:pBdr>
        <w:top w:val="nil"/>
        <w:left w:val="nil"/>
        <w:bottom w:val="nil"/>
        <w:right w:val="nil"/>
        <w:between w:val="nil"/>
      </w:pBdr>
      <w:tabs>
        <w:tab w:val="center" w:pos="4320"/>
        <w:tab w:val="right" w:pos="8640"/>
      </w:tabs>
      <w:ind w:left="-540" w:firstLine="720"/>
      <w:rPr>
        <w:color w:val="000000"/>
      </w:rPr>
    </w:pPr>
    <w:r>
      <w:rPr>
        <w:rFonts w:ascii="Arial Narrow" w:eastAsia="Arial Narrow" w:hAnsi="Arial Narrow" w:cs="Arial Narrow"/>
        <w:color w:val="000000"/>
      </w:rPr>
      <w:tab/>
    </w:r>
    <w:r>
      <w:rPr>
        <w:rFonts w:ascii="Arial Narrow" w:eastAsia="Arial Narrow" w:hAnsi="Arial Narrow" w:cs="Arial Narrow"/>
        <w:color w:val="000000"/>
      </w:rPr>
      <w:tab/>
    </w:r>
  </w:p>
  <w:p w14:paraId="5EB9360F" w14:textId="77777777" w:rsidR="00050CD4" w:rsidRDefault="00050CD4">
    <w:pPr>
      <w:pStyle w:val="Normal1"/>
      <w:pBdr>
        <w:top w:val="nil"/>
        <w:left w:val="nil"/>
        <w:bottom w:val="nil"/>
        <w:right w:val="nil"/>
        <w:between w:val="nil"/>
      </w:pBdr>
      <w:tabs>
        <w:tab w:val="center" w:pos="4320"/>
        <w:tab w:val="right" w:pos="8640"/>
      </w:tabs>
      <w:rPr>
        <w:rFonts w:ascii="Letter Gothic MT" w:eastAsia="Letter Gothic MT" w:hAnsi="Letter Gothic MT" w:cs="Letter Gothic MT"/>
        <w:color w:val="000000"/>
        <w:sz w:val="36"/>
        <w:szCs w:val="36"/>
      </w:rPr>
    </w:pPr>
    <w:r>
      <w:rPr>
        <w:noProof/>
        <w:color w:val="000000"/>
      </w:rPr>
      <w:drawing>
        <wp:inline distT="0" distB="0" distL="114300" distR="114300" wp14:anchorId="0C63DDFC" wp14:editId="6E47B741">
          <wp:extent cx="788035" cy="1015365"/>
          <wp:effectExtent l="0" t="0" r="0" b="0"/>
          <wp:docPr id="2" name="image1.jpg" descr="laneylogo300"/>
          <wp:cNvGraphicFramePr/>
          <a:graphic xmlns:a="http://schemas.openxmlformats.org/drawingml/2006/main">
            <a:graphicData uri="http://schemas.openxmlformats.org/drawingml/2006/picture">
              <pic:pic xmlns:pic="http://schemas.openxmlformats.org/drawingml/2006/picture">
                <pic:nvPicPr>
                  <pic:cNvPr id="0" name="image1.jpg" descr="laneylogo300"/>
                  <pic:cNvPicPr preferRelativeResize="0"/>
                </pic:nvPicPr>
                <pic:blipFill>
                  <a:blip r:embed="rId1"/>
                  <a:srcRect/>
                  <a:stretch>
                    <a:fillRect/>
                  </a:stretch>
                </pic:blipFill>
                <pic:spPr>
                  <a:xfrm>
                    <a:off x="0" y="0"/>
                    <a:ext cx="788035" cy="1015365"/>
                  </a:xfrm>
                  <a:prstGeom prst="rect">
                    <a:avLst/>
                  </a:prstGeom>
                  <a:ln/>
                </pic:spPr>
              </pic:pic>
            </a:graphicData>
          </a:graphic>
        </wp:inline>
      </w:drawing>
    </w:r>
    <w:r>
      <w:rPr>
        <w:rFonts w:ascii="Letter Gothic MT" w:eastAsia="Letter Gothic MT" w:hAnsi="Letter Gothic MT" w:cs="Letter Gothic MT"/>
        <w:b/>
        <w:color w:val="000000"/>
        <w:sz w:val="20"/>
        <w:szCs w:val="20"/>
      </w:rPr>
      <w:t xml:space="preserve"> </w:t>
    </w:r>
    <w:r>
      <w:rPr>
        <w:noProof/>
      </w:rPr>
      <mc:AlternateContent>
        <mc:Choice Requires="wps">
          <w:drawing>
            <wp:anchor distT="0" distB="0" distL="114300" distR="114300" simplePos="0" relativeHeight="251658240" behindDoc="0" locked="0" layoutInCell="1" hidden="0" allowOverlap="1" wp14:anchorId="504E26FB" wp14:editId="613A5A73">
              <wp:simplePos x="0" y="0"/>
              <wp:positionH relativeFrom="margin">
                <wp:posOffset>1003300</wp:posOffset>
              </wp:positionH>
              <wp:positionV relativeFrom="paragraph">
                <wp:posOffset>0</wp:posOffset>
              </wp:positionV>
              <wp:extent cx="4838700" cy="1002665"/>
              <wp:effectExtent l="0" t="0" r="0" b="0"/>
              <wp:wrapNone/>
              <wp:docPr id="1" name="Rectangle 1"/>
              <wp:cNvGraphicFramePr/>
              <a:graphic xmlns:a="http://schemas.openxmlformats.org/drawingml/2006/main">
                <a:graphicData uri="http://schemas.microsoft.com/office/word/2010/wordprocessingShape">
                  <wps:wsp>
                    <wps:cNvSpPr/>
                    <wps:spPr>
                      <a:xfrm>
                        <a:off x="2931413" y="3283430"/>
                        <a:ext cx="4829175" cy="99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CE3DE" w14:textId="295CE157" w:rsidR="00050CD4" w:rsidRDefault="005F0F53">
                          <w:pPr>
                            <w:pStyle w:val="Normal1"/>
                            <w:jc w:val="center"/>
                            <w:textDirection w:val="btLr"/>
                          </w:pPr>
                          <w:r>
                            <w:rPr>
                              <w:rFonts w:ascii="Arial Narrow" w:eastAsia="Arial Narrow" w:hAnsi="Arial Narrow" w:cs="Arial Narrow"/>
                              <w:b/>
                              <w:color w:val="FF0000"/>
                              <w:sz w:val="56"/>
                            </w:rPr>
                            <w:t>Academic Support Committee</w:t>
                          </w:r>
                        </w:p>
                        <w:p w14:paraId="01AE7952" w14:textId="7015A032" w:rsidR="00050CD4" w:rsidRDefault="00050CD4">
                          <w:pPr>
                            <w:pStyle w:val="Normal1"/>
                            <w:jc w:val="center"/>
                            <w:textDirection w:val="btLr"/>
                          </w:pPr>
                          <w:r>
                            <w:rPr>
                              <w:rFonts w:ascii="Arial Narrow" w:eastAsia="Arial Narrow" w:hAnsi="Arial Narrow" w:cs="Arial Narrow"/>
                              <w:b/>
                              <w:color w:val="006600"/>
                              <w:sz w:val="56"/>
                            </w:rPr>
                            <w:t xml:space="preserve">MEETING </w:t>
                          </w:r>
                          <w:r w:rsidR="00FB315F">
                            <w:rPr>
                              <w:rFonts w:ascii="Arial Narrow" w:eastAsia="Arial Narrow" w:hAnsi="Arial Narrow" w:cs="Arial Narrow"/>
                              <w:b/>
                              <w:color w:val="006600"/>
                              <w:sz w:val="56"/>
                            </w:rPr>
                            <w:t>NOTES</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wps:txbx>
                    <wps:bodyPr spcFirstLastPara="1" wrap="square" lIns="91425" tIns="45700" rIns="91425" bIns="45700" anchor="t" anchorCtr="0"/>
                  </wps:wsp>
                </a:graphicData>
              </a:graphic>
            </wp:anchor>
          </w:drawing>
        </mc:Choice>
        <mc:Fallback>
          <w:pict>
            <v:rect w14:anchorId="504E26FB" id="Rectangle 1" o:spid="_x0000_s1026" style="position:absolute;margin-left:79pt;margin-top:0;width:381pt;height:7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">
              <v:stroke startarrowwidth="narrow" startarrowlength="short" endarrowwidth="narrow" endarrowlength="short"/>
              <v:textbox inset="2.53958mm,1.2694mm,2.53958mm,1.2694mm">
                <w:txbxContent>
                  <w:p w14:paraId="16ACE3DE" w14:textId="295CE157" w:rsidR="00050CD4" w:rsidRDefault="005F0F53">
                    <w:pPr>
                      <w:pStyle w:val="Normal1"/>
                      <w:jc w:val="center"/>
                      <w:textDirection w:val="btLr"/>
                    </w:pPr>
                    <w:r>
                      <w:rPr>
                        <w:rFonts w:ascii="Arial Narrow" w:eastAsia="Arial Narrow" w:hAnsi="Arial Narrow" w:cs="Arial Narrow"/>
                        <w:b/>
                        <w:color w:val="FF0000"/>
                        <w:sz w:val="56"/>
                      </w:rPr>
                      <w:t>Academic Support Committee</w:t>
                    </w:r>
                  </w:p>
                  <w:p w14:paraId="01AE7952" w14:textId="7015A032" w:rsidR="00050CD4" w:rsidRDefault="00050CD4">
                    <w:pPr>
                      <w:pStyle w:val="Normal1"/>
                      <w:jc w:val="center"/>
                      <w:textDirection w:val="btLr"/>
                    </w:pPr>
                    <w:r>
                      <w:rPr>
                        <w:rFonts w:ascii="Arial Narrow" w:eastAsia="Arial Narrow" w:hAnsi="Arial Narrow" w:cs="Arial Narrow"/>
                        <w:b/>
                        <w:color w:val="006600"/>
                        <w:sz w:val="56"/>
                      </w:rPr>
                      <w:t xml:space="preserve">MEETING </w:t>
                    </w:r>
                    <w:r w:rsidR="00FB315F">
                      <w:rPr>
                        <w:rFonts w:ascii="Arial Narrow" w:eastAsia="Arial Narrow" w:hAnsi="Arial Narrow" w:cs="Arial Narrow"/>
                        <w:b/>
                        <w:color w:val="006600"/>
                        <w:sz w:val="56"/>
                      </w:rPr>
                      <w:t>NOTES</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v:textbox>
              <w10:wrap anchorx="margin"/>
            </v:rect>
          </w:pict>
        </mc:Fallback>
      </mc:AlternateContent>
    </w:r>
  </w:p>
  <w:p w14:paraId="025BC5AE" w14:textId="77777777" w:rsidR="00050CD4" w:rsidRDefault="00050CD4">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2A3"/>
    <w:multiLevelType w:val="hybridMultilevel"/>
    <w:tmpl w:val="261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600"/>
    <w:multiLevelType w:val="multilevel"/>
    <w:tmpl w:val="0FE2C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4C545D"/>
    <w:multiLevelType w:val="hybridMultilevel"/>
    <w:tmpl w:val="7B700DAA"/>
    <w:lvl w:ilvl="0" w:tplc="C71E62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7D1A7B"/>
    <w:multiLevelType w:val="hybridMultilevel"/>
    <w:tmpl w:val="473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F1456"/>
    <w:multiLevelType w:val="multilevel"/>
    <w:tmpl w:val="A7A2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F4EA0"/>
    <w:multiLevelType w:val="hybridMultilevel"/>
    <w:tmpl w:val="1C82F654"/>
    <w:lvl w:ilvl="0" w:tplc="D35E58B8">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176116FF"/>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46B99"/>
    <w:multiLevelType w:val="hybridMultilevel"/>
    <w:tmpl w:val="41A8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130F3"/>
    <w:multiLevelType w:val="hybridMultilevel"/>
    <w:tmpl w:val="614065D2"/>
    <w:lvl w:ilvl="0" w:tplc="2F344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599"/>
    <w:multiLevelType w:val="hybridMultilevel"/>
    <w:tmpl w:val="175A46DA"/>
    <w:lvl w:ilvl="0" w:tplc="4B4E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641DC"/>
    <w:multiLevelType w:val="hybridMultilevel"/>
    <w:tmpl w:val="D7C43152"/>
    <w:lvl w:ilvl="0" w:tplc="8E12E86A">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A1BA0"/>
    <w:multiLevelType w:val="hybridMultilevel"/>
    <w:tmpl w:val="8EB09260"/>
    <w:lvl w:ilvl="0" w:tplc="E98679D6">
      <w:start w:val="1"/>
      <w:numFmt w:val="decimal"/>
      <w:lvlText w:val="%1."/>
      <w:lvlJc w:val="left"/>
      <w:pPr>
        <w:ind w:left="908" w:hanging="5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641A9"/>
    <w:multiLevelType w:val="multilevel"/>
    <w:tmpl w:val="85EC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87A01"/>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C17E8"/>
    <w:multiLevelType w:val="hybridMultilevel"/>
    <w:tmpl w:val="0DC227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916D8"/>
    <w:multiLevelType w:val="hybridMultilevel"/>
    <w:tmpl w:val="4894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35E9F"/>
    <w:multiLevelType w:val="hybridMultilevel"/>
    <w:tmpl w:val="9F8C6CD4"/>
    <w:lvl w:ilvl="0" w:tplc="E160A91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7" w15:restartNumberingAfterBreak="0">
    <w:nsid w:val="71DA0C7E"/>
    <w:multiLevelType w:val="hybridMultilevel"/>
    <w:tmpl w:val="694A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D796A"/>
    <w:multiLevelType w:val="hybridMultilevel"/>
    <w:tmpl w:val="33942A38"/>
    <w:lvl w:ilvl="0" w:tplc="B89232A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B92637"/>
    <w:multiLevelType w:val="hybridMultilevel"/>
    <w:tmpl w:val="F9024A98"/>
    <w:lvl w:ilvl="0" w:tplc="D278F5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9"/>
  </w:num>
  <w:num w:numId="4">
    <w:abstractNumId w:val="18"/>
  </w:num>
  <w:num w:numId="5">
    <w:abstractNumId w:val="4"/>
  </w:num>
  <w:num w:numId="6">
    <w:abstractNumId w:val="9"/>
  </w:num>
  <w:num w:numId="7">
    <w:abstractNumId w:val="0"/>
  </w:num>
  <w:num w:numId="8">
    <w:abstractNumId w:val="3"/>
  </w:num>
  <w:num w:numId="9">
    <w:abstractNumId w:val="2"/>
  </w:num>
  <w:num w:numId="10">
    <w:abstractNumId w:val="12"/>
  </w:num>
  <w:num w:numId="11">
    <w:abstractNumId w:val="10"/>
  </w:num>
  <w:num w:numId="12">
    <w:abstractNumId w:val="13"/>
    <w:lvlOverride w:ilvl="0">
      <w:startOverride w:val="2"/>
    </w:lvlOverride>
  </w:num>
  <w:num w:numId="13">
    <w:abstractNumId w:val="6"/>
  </w:num>
  <w:num w:numId="14">
    <w:abstractNumId w:val="17"/>
  </w:num>
  <w:num w:numId="15">
    <w:abstractNumId w:val="15"/>
  </w:num>
  <w:num w:numId="16">
    <w:abstractNumId w:val="7"/>
  </w:num>
  <w:num w:numId="17">
    <w:abstractNumId w:val="14"/>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2"/>
    <w:rsid w:val="00020379"/>
    <w:rsid w:val="00050CD4"/>
    <w:rsid w:val="00073CD2"/>
    <w:rsid w:val="000838F9"/>
    <w:rsid w:val="00092EF3"/>
    <w:rsid w:val="00096005"/>
    <w:rsid w:val="000A0732"/>
    <w:rsid w:val="000A0BE0"/>
    <w:rsid w:val="000B0D62"/>
    <w:rsid w:val="000C3B39"/>
    <w:rsid w:val="000C4F36"/>
    <w:rsid w:val="000E02AD"/>
    <w:rsid w:val="00105E5A"/>
    <w:rsid w:val="00117637"/>
    <w:rsid w:val="00120B84"/>
    <w:rsid w:val="00133CF2"/>
    <w:rsid w:val="00135257"/>
    <w:rsid w:val="00141261"/>
    <w:rsid w:val="0015104F"/>
    <w:rsid w:val="00193617"/>
    <w:rsid w:val="001A2C09"/>
    <w:rsid w:val="001A44D9"/>
    <w:rsid w:val="001D7221"/>
    <w:rsid w:val="001E756D"/>
    <w:rsid w:val="001F6CB9"/>
    <w:rsid w:val="002702E8"/>
    <w:rsid w:val="00270A85"/>
    <w:rsid w:val="00292CCD"/>
    <w:rsid w:val="00295718"/>
    <w:rsid w:val="002B5245"/>
    <w:rsid w:val="002E1824"/>
    <w:rsid w:val="0033597F"/>
    <w:rsid w:val="00335D0B"/>
    <w:rsid w:val="0035711A"/>
    <w:rsid w:val="0036682D"/>
    <w:rsid w:val="00376926"/>
    <w:rsid w:val="003820B1"/>
    <w:rsid w:val="003A2FBD"/>
    <w:rsid w:val="003B78AA"/>
    <w:rsid w:val="003D5688"/>
    <w:rsid w:val="003E4C63"/>
    <w:rsid w:val="003E5929"/>
    <w:rsid w:val="003E5DF0"/>
    <w:rsid w:val="00412E88"/>
    <w:rsid w:val="00415AAF"/>
    <w:rsid w:val="0041690E"/>
    <w:rsid w:val="00434564"/>
    <w:rsid w:val="0043783A"/>
    <w:rsid w:val="004412BC"/>
    <w:rsid w:val="00447717"/>
    <w:rsid w:val="00467C05"/>
    <w:rsid w:val="004A2D2A"/>
    <w:rsid w:val="004B3386"/>
    <w:rsid w:val="004D409F"/>
    <w:rsid w:val="00501C6C"/>
    <w:rsid w:val="00526C4F"/>
    <w:rsid w:val="005527EC"/>
    <w:rsid w:val="00565051"/>
    <w:rsid w:val="005A06FD"/>
    <w:rsid w:val="005A630C"/>
    <w:rsid w:val="005A7795"/>
    <w:rsid w:val="005E6282"/>
    <w:rsid w:val="005F0F53"/>
    <w:rsid w:val="006065F7"/>
    <w:rsid w:val="00614276"/>
    <w:rsid w:val="00620109"/>
    <w:rsid w:val="00643D09"/>
    <w:rsid w:val="00666E6C"/>
    <w:rsid w:val="0067768D"/>
    <w:rsid w:val="00693EB9"/>
    <w:rsid w:val="00696ED3"/>
    <w:rsid w:val="006E0B71"/>
    <w:rsid w:val="006E260A"/>
    <w:rsid w:val="00707D2F"/>
    <w:rsid w:val="0072153D"/>
    <w:rsid w:val="00737716"/>
    <w:rsid w:val="00747E40"/>
    <w:rsid w:val="00774A5B"/>
    <w:rsid w:val="00775246"/>
    <w:rsid w:val="00783C16"/>
    <w:rsid w:val="007D0A54"/>
    <w:rsid w:val="007F125D"/>
    <w:rsid w:val="008032C6"/>
    <w:rsid w:val="00811A79"/>
    <w:rsid w:val="00816ECF"/>
    <w:rsid w:val="00843B7E"/>
    <w:rsid w:val="00846B47"/>
    <w:rsid w:val="0085670B"/>
    <w:rsid w:val="008750E4"/>
    <w:rsid w:val="00891603"/>
    <w:rsid w:val="008957CE"/>
    <w:rsid w:val="008A4D10"/>
    <w:rsid w:val="008D1174"/>
    <w:rsid w:val="008E6C1B"/>
    <w:rsid w:val="008E7285"/>
    <w:rsid w:val="00902C4F"/>
    <w:rsid w:val="00910165"/>
    <w:rsid w:val="0091595D"/>
    <w:rsid w:val="00921721"/>
    <w:rsid w:val="0092261B"/>
    <w:rsid w:val="00925577"/>
    <w:rsid w:val="009327E0"/>
    <w:rsid w:val="00937D78"/>
    <w:rsid w:val="00951E38"/>
    <w:rsid w:val="0095778E"/>
    <w:rsid w:val="00957B7E"/>
    <w:rsid w:val="009718A3"/>
    <w:rsid w:val="009A5C65"/>
    <w:rsid w:val="009B7BD5"/>
    <w:rsid w:val="009C1AAF"/>
    <w:rsid w:val="00A31194"/>
    <w:rsid w:val="00A31AFA"/>
    <w:rsid w:val="00A411C9"/>
    <w:rsid w:val="00A75260"/>
    <w:rsid w:val="00A77DE0"/>
    <w:rsid w:val="00A82282"/>
    <w:rsid w:val="00A8404D"/>
    <w:rsid w:val="00A91010"/>
    <w:rsid w:val="00A9701A"/>
    <w:rsid w:val="00AC299A"/>
    <w:rsid w:val="00AD5289"/>
    <w:rsid w:val="00AD6B08"/>
    <w:rsid w:val="00B05398"/>
    <w:rsid w:val="00B15807"/>
    <w:rsid w:val="00B201F5"/>
    <w:rsid w:val="00B432BC"/>
    <w:rsid w:val="00B47BA7"/>
    <w:rsid w:val="00BA4551"/>
    <w:rsid w:val="00BB200C"/>
    <w:rsid w:val="00BD42DA"/>
    <w:rsid w:val="00BD7AF6"/>
    <w:rsid w:val="00BE5C00"/>
    <w:rsid w:val="00BF31B2"/>
    <w:rsid w:val="00BF3A36"/>
    <w:rsid w:val="00BF4B2F"/>
    <w:rsid w:val="00C0574E"/>
    <w:rsid w:val="00C13964"/>
    <w:rsid w:val="00C267D5"/>
    <w:rsid w:val="00C52E8C"/>
    <w:rsid w:val="00C53371"/>
    <w:rsid w:val="00C82A85"/>
    <w:rsid w:val="00CB3097"/>
    <w:rsid w:val="00CF5994"/>
    <w:rsid w:val="00D240F6"/>
    <w:rsid w:val="00D46BCB"/>
    <w:rsid w:val="00D9500C"/>
    <w:rsid w:val="00DA44A9"/>
    <w:rsid w:val="00DB2787"/>
    <w:rsid w:val="00DC4699"/>
    <w:rsid w:val="00DF612A"/>
    <w:rsid w:val="00E07BEF"/>
    <w:rsid w:val="00E2223F"/>
    <w:rsid w:val="00E269D1"/>
    <w:rsid w:val="00E63DD1"/>
    <w:rsid w:val="00E81384"/>
    <w:rsid w:val="00EA686E"/>
    <w:rsid w:val="00EC05E9"/>
    <w:rsid w:val="00EC0EB5"/>
    <w:rsid w:val="00EE5E0D"/>
    <w:rsid w:val="00F21AA4"/>
    <w:rsid w:val="00F4749C"/>
    <w:rsid w:val="00F53814"/>
    <w:rsid w:val="00F86557"/>
    <w:rsid w:val="00F94C83"/>
    <w:rsid w:val="00FA45F0"/>
    <w:rsid w:val="00FB2B4B"/>
    <w:rsid w:val="00FB315F"/>
    <w:rsid w:val="00FC0466"/>
    <w:rsid w:val="00FD0A4E"/>
    <w:rsid w:val="00FE60DE"/>
    <w:rsid w:val="00FF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E55F"/>
  <w15:docId w15:val="{72EB9A87-E72E-4EA1-93D5-31FF3A31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E269D1"/>
    <w:pPr>
      <w:tabs>
        <w:tab w:val="center" w:pos="4680"/>
        <w:tab w:val="right" w:pos="9360"/>
      </w:tabs>
    </w:pPr>
  </w:style>
  <w:style w:type="character" w:customStyle="1" w:styleId="HeaderChar">
    <w:name w:val="Header Char"/>
    <w:basedOn w:val="DefaultParagraphFont"/>
    <w:link w:val="Header"/>
    <w:uiPriority w:val="99"/>
    <w:rsid w:val="00E269D1"/>
  </w:style>
  <w:style w:type="paragraph" w:styleId="Footer">
    <w:name w:val="footer"/>
    <w:basedOn w:val="Normal"/>
    <w:link w:val="FooterChar"/>
    <w:uiPriority w:val="99"/>
    <w:unhideWhenUsed/>
    <w:rsid w:val="00E269D1"/>
    <w:pPr>
      <w:tabs>
        <w:tab w:val="center" w:pos="4680"/>
        <w:tab w:val="right" w:pos="9360"/>
      </w:tabs>
    </w:pPr>
  </w:style>
  <w:style w:type="character" w:customStyle="1" w:styleId="FooterChar">
    <w:name w:val="Footer Char"/>
    <w:basedOn w:val="DefaultParagraphFont"/>
    <w:link w:val="Footer"/>
    <w:uiPriority w:val="99"/>
    <w:rsid w:val="00E269D1"/>
  </w:style>
  <w:style w:type="paragraph" w:styleId="ListParagraph">
    <w:name w:val="List Paragraph"/>
    <w:basedOn w:val="Normal"/>
    <w:uiPriority w:val="34"/>
    <w:qFormat/>
    <w:rsid w:val="00A31194"/>
    <w:pPr>
      <w:ind w:left="720"/>
      <w:contextualSpacing/>
    </w:pPr>
  </w:style>
  <w:style w:type="paragraph" w:styleId="NormalWeb">
    <w:name w:val="Normal (Web)"/>
    <w:basedOn w:val="Normal"/>
    <w:uiPriority w:val="99"/>
    <w:unhideWhenUsed/>
    <w:rsid w:val="00C533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8461">
      <w:bodyDiv w:val="1"/>
      <w:marLeft w:val="0"/>
      <w:marRight w:val="0"/>
      <w:marTop w:val="0"/>
      <w:marBottom w:val="0"/>
      <w:divBdr>
        <w:top w:val="none" w:sz="0" w:space="0" w:color="auto"/>
        <w:left w:val="none" w:sz="0" w:space="0" w:color="auto"/>
        <w:bottom w:val="none" w:sz="0" w:space="0" w:color="auto"/>
        <w:right w:val="none" w:sz="0" w:space="0" w:color="auto"/>
      </w:divBdr>
      <w:divsChild>
        <w:div w:id="1466041108">
          <w:marLeft w:val="0"/>
          <w:marRight w:val="0"/>
          <w:marTop w:val="0"/>
          <w:marBottom w:val="0"/>
          <w:divBdr>
            <w:top w:val="none" w:sz="0" w:space="0" w:color="auto"/>
            <w:left w:val="none" w:sz="0" w:space="0" w:color="auto"/>
            <w:bottom w:val="none" w:sz="0" w:space="0" w:color="auto"/>
            <w:right w:val="none" w:sz="0" w:space="0" w:color="auto"/>
          </w:divBdr>
        </w:div>
      </w:divsChild>
    </w:div>
    <w:div w:id="527721010">
      <w:bodyDiv w:val="1"/>
      <w:marLeft w:val="0"/>
      <w:marRight w:val="0"/>
      <w:marTop w:val="0"/>
      <w:marBottom w:val="0"/>
      <w:divBdr>
        <w:top w:val="none" w:sz="0" w:space="0" w:color="auto"/>
        <w:left w:val="none" w:sz="0" w:space="0" w:color="auto"/>
        <w:bottom w:val="none" w:sz="0" w:space="0" w:color="auto"/>
        <w:right w:val="none" w:sz="0" w:space="0" w:color="auto"/>
      </w:divBdr>
    </w:div>
    <w:div w:id="826943247">
      <w:bodyDiv w:val="1"/>
      <w:marLeft w:val="0"/>
      <w:marRight w:val="0"/>
      <w:marTop w:val="0"/>
      <w:marBottom w:val="0"/>
      <w:divBdr>
        <w:top w:val="none" w:sz="0" w:space="0" w:color="auto"/>
        <w:left w:val="none" w:sz="0" w:space="0" w:color="auto"/>
        <w:bottom w:val="none" w:sz="0" w:space="0" w:color="auto"/>
        <w:right w:val="none" w:sz="0" w:space="0" w:color="auto"/>
      </w:divBdr>
      <w:divsChild>
        <w:div w:id="810712821">
          <w:marLeft w:val="0"/>
          <w:marRight w:val="0"/>
          <w:marTop w:val="0"/>
          <w:marBottom w:val="0"/>
          <w:divBdr>
            <w:top w:val="none" w:sz="0" w:space="0" w:color="auto"/>
            <w:left w:val="none" w:sz="0" w:space="0" w:color="auto"/>
            <w:bottom w:val="none" w:sz="0" w:space="0" w:color="auto"/>
            <w:right w:val="none" w:sz="0" w:space="0" w:color="auto"/>
          </w:divBdr>
        </w:div>
      </w:divsChild>
    </w:div>
    <w:div w:id="984970756">
      <w:bodyDiv w:val="1"/>
      <w:marLeft w:val="0"/>
      <w:marRight w:val="0"/>
      <w:marTop w:val="0"/>
      <w:marBottom w:val="0"/>
      <w:divBdr>
        <w:top w:val="none" w:sz="0" w:space="0" w:color="auto"/>
        <w:left w:val="none" w:sz="0" w:space="0" w:color="auto"/>
        <w:bottom w:val="none" w:sz="0" w:space="0" w:color="auto"/>
        <w:right w:val="none" w:sz="0" w:space="0" w:color="auto"/>
      </w:divBdr>
    </w:div>
    <w:div w:id="1075010420">
      <w:bodyDiv w:val="1"/>
      <w:marLeft w:val="0"/>
      <w:marRight w:val="0"/>
      <w:marTop w:val="0"/>
      <w:marBottom w:val="0"/>
      <w:divBdr>
        <w:top w:val="none" w:sz="0" w:space="0" w:color="auto"/>
        <w:left w:val="none" w:sz="0" w:space="0" w:color="auto"/>
        <w:bottom w:val="none" w:sz="0" w:space="0" w:color="auto"/>
        <w:right w:val="none" w:sz="0" w:space="0" w:color="auto"/>
      </w:divBdr>
    </w:div>
    <w:div w:id="1318457940">
      <w:bodyDiv w:val="1"/>
      <w:marLeft w:val="0"/>
      <w:marRight w:val="0"/>
      <w:marTop w:val="0"/>
      <w:marBottom w:val="0"/>
      <w:divBdr>
        <w:top w:val="none" w:sz="0" w:space="0" w:color="auto"/>
        <w:left w:val="none" w:sz="0" w:space="0" w:color="auto"/>
        <w:bottom w:val="none" w:sz="0" w:space="0" w:color="auto"/>
        <w:right w:val="none" w:sz="0" w:space="0" w:color="auto"/>
      </w:divBdr>
    </w:div>
    <w:div w:id="140549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3</cp:revision>
  <cp:lastPrinted>2019-10-23T06:49:00Z</cp:lastPrinted>
  <dcterms:created xsi:type="dcterms:W3CDTF">2019-11-13T20:50:00Z</dcterms:created>
  <dcterms:modified xsi:type="dcterms:W3CDTF">2019-11-13T20:56:00Z</dcterms:modified>
</cp:coreProperties>
</file>