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97" w:rsidRPr="007E2F97" w:rsidRDefault="007E2F97" w:rsidP="007E2F97">
      <w:pPr>
        <w:pageBreakBefore/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bCs/>
          <w:i/>
          <w:position w:val="-8"/>
          <w:sz w:val="22"/>
          <w:szCs w:val="22"/>
        </w:rPr>
        <w:t>Handout #13 — Different Kinds of Data R</w:t>
      </w:r>
      <w:r w:rsidRPr="00A676D7">
        <w:rPr>
          <w:rFonts w:ascii="Arial" w:hAnsi="Arial" w:cs="Arial"/>
          <w:b/>
          <w:bCs/>
          <w:i/>
          <w:position w:val="-8"/>
          <w:sz w:val="22"/>
          <w:szCs w:val="22"/>
        </w:rPr>
        <w:t xml:space="preserve">epresentations </w:t>
      </w:r>
      <w:r>
        <w:rPr>
          <w:rFonts w:ascii="Arial" w:hAnsi="Arial" w:cs="Arial"/>
          <w:b/>
          <w:bCs/>
          <w:i/>
          <w:color w:val="FF0000"/>
          <w:position w:val="-8"/>
          <w:sz w:val="22"/>
          <w:szCs w:val="22"/>
        </w:rPr>
        <w:t>- SOLUTIONS</w:t>
      </w:r>
    </w:p>
    <w:p w:rsidR="007E2F97" w:rsidRPr="00193BB9" w:rsidRDefault="007E2F97" w:rsidP="007E2F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E2F97" w:rsidRDefault="007E2F97" w:rsidP="007E2F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676D7">
        <w:rPr>
          <w:rFonts w:ascii="Arial" w:hAnsi="Arial" w:cs="Arial"/>
        </w:rPr>
        <w:t xml:space="preserve">Once data about a variable of interest have been obtained, it's important to clearly describe the dataset. We often look for ways of expressing the data graphically. </w:t>
      </w:r>
      <w:proofErr w:type="gramStart"/>
      <w:r w:rsidRPr="00A676D7">
        <w:rPr>
          <w:rFonts w:ascii="Arial" w:hAnsi="Arial" w:cs="Arial"/>
        </w:rPr>
        <w:t xml:space="preserve">The graph of choice usually </w:t>
      </w:r>
      <w:proofErr w:type="spellStart"/>
      <w:r w:rsidRPr="00A676D7">
        <w:rPr>
          <w:rFonts w:ascii="Arial" w:hAnsi="Arial" w:cs="Arial"/>
        </w:rPr>
        <w:t>depehds</w:t>
      </w:r>
      <w:proofErr w:type="spellEnd"/>
      <w:r w:rsidRPr="00A676D7">
        <w:rPr>
          <w:rFonts w:ascii="Arial" w:hAnsi="Arial" w:cs="Arial"/>
        </w:rPr>
        <w:t xml:space="preserve"> on the nature of the data itself or the type of question to be answered.</w:t>
      </w:r>
      <w:proofErr w:type="gramEnd"/>
    </w:p>
    <w:p w:rsidR="007E2F97" w:rsidRPr="00A676D7" w:rsidRDefault="007E2F97" w:rsidP="007E2F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E2F97" w:rsidRPr="00A676D7" w:rsidRDefault="007E2F97" w:rsidP="007E2F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</w:t>
      </w:r>
      <w:r w:rsidRPr="00A676D7">
        <w:rPr>
          <w:rFonts w:ascii="Arial" w:hAnsi="Arial" w:cs="Arial"/>
          <w:b/>
          <w:bCs/>
        </w:rPr>
        <w:t>uestions</w:t>
      </w:r>
    </w:p>
    <w:p w:rsidR="007E2F97" w:rsidRDefault="007E2F97" w:rsidP="007E2F9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 w:rsidRPr="00A676D7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A676D7">
        <w:rPr>
          <w:rFonts w:ascii="Arial" w:hAnsi="Arial" w:cs="Arial"/>
        </w:rPr>
        <w:t>In order to determine which kind of data display (e.g., histogram vs. bar graph) is appropriate for a given variable, what should we consider?</w:t>
      </w:r>
    </w:p>
    <w:p w:rsidR="007E2F97" w:rsidRPr="00A676D7" w:rsidRDefault="007E2F97" w:rsidP="007E2F9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:rsidR="007E2F97" w:rsidRPr="007E2F97" w:rsidRDefault="007E2F97" w:rsidP="007E2F9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FF0000"/>
        </w:rPr>
      </w:pPr>
      <w:proofErr w:type="gramStart"/>
      <w:r w:rsidRPr="007E2F97">
        <w:rPr>
          <w:rFonts w:ascii="Arial" w:hAnsi="Arial" w:cs="Arial"/>
          <w:color w:val="FF0000"/>
        </w:rPr>
        <w:t>a</w:t>
      </w:r>
      <w:proofErr w:type="gramEnd"/>
      <w:r w:rsidRPr="007E2F97">
        <w:rPr>
          <w:rFonts w:ascii="Arial" w:hAnsi="Arial" w:cs="Arial"/>
          <w:color w:val="FF0000"/>
        </w:rPr>
        <w:t>.</w:t>
      </w:r>
      <w:r w:rsidRPr="007E2F97">
        <w:rPr>
          <w:rFonts w:ascii="Arial" w:hAnsi="Arial" w:cs="Arial"/>
          <w:color w:val="FF0000"/>
        </w:rPr>
        <w:tab/>
        <w:t>whether the relevant variable is quantitative or categorical</w:t>
      </w:r>
      <w:r>
        <w:rPr>
          <w:rFonts w:ascii="Arial" w:hAnsi="Arial" w:cs="Arial"/>
          <w:color w:val="FF0000"/>
        </w:rPr>
        <w:t xml:space="preserve">  (correct choice)</w:t>
      </w:r>
    </w:p>
    <w:p w:rsidR="007E2F97" w:rsidRDefault="007E2F97" w:rsidP="007E2F9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A676D7">
        <w:rPr>
          <w:rFonts w:ascii="Arial" w:hAnsi="Arial" w:cs="Arial"/>
        </w:rPr>
        <w:t xml:space="preserve">whether the study is </w:t>
      </w:r>
      <w:r>
        <w:rPr>
          <w:rFonts w:ascii="Arial" w:hAnsi="Arial" w:cs="Arial"/>
        </w:rPr>
        <w:t>observational or experimental</w:t>
      </w:r>
    </w:p>
    <w:p w:rsidR="007E2F97" w:rsidRDefault="007E2F97" w:rsidP="007E2F9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 w:rsidRPr="00A676D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A676D7">
        <w:rPr>
          <w:rFonts w:ascii="Arial" w:hAnsi="Arial" w:cs="Arial"/>
        </w:rPr>
        <w:t>the range of the data</w:t>
      </w:r>
    </w:p>
    <w:p w:rsidR="007E2F97" w:rsidRPr="00FF0BE4" w:rsidRDefault="007E2F97" w:rsidP="007E2F9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7E2F97" w:rsidRPr="00FF0BE4" w:rsidRDefault="007E2F97" w:rsidP="007E2F97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="Arial" w:hAnsi="Arial" w:cs="Arial"/>
        </w:rPr>
      </w:pPr>
      <w:r w:rsidRPr="00FF0BE4">
        <w:rPr>
          <w:rFonts w:ascii="Arial" w:hAnsi="Arial" w:cs="Arial"/>
        </w:rPr>
        <w:t>2.</w:t>
      </w:r>
      <w:r w:rsidRPr="00FF0BE4">
        <w:rPr>
          <w:rFonts w:ascii="Arial" w:hAnsi="Arial" w:cs="Arial"/>
        </w:rPr>
        <w:tab/>
        <w:t xml:space="preserve">A class survey asked students to indicate if they are MAC or PC users. What type of graph(s) (pie chart, bar chart, </w:t>
      </w:r>
      <w:proofErr w:type="gramStart"/>
      <w:r w:rsidRPr="00FF0BE4">
        <w:rPr>
          <w:rFonts w:ascii="Arial" w:hAnsi="Arial" w:cs="Arial"/>
        </w:rPr>
        <w:t>histogram</w:t>
      </w:r>
      <w:proofErr w:type="gramEnd"/>
      <w:r w:rsidRPr="00FF0BE4">
        <w:rPr>
          <w:rFonts w:ascii="Arial" w:hAnsi="Arial" w:cs="Arial"/>
        </w:rPr>
        <w:t>) is most appropriate to display their results.</w:t>
      </w:r>
    </w:p>
    <w:p w:rsidR="007E2F97" w:rsidRDefault="007E2F97" w:rsidP="007E2F9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7E2F97" w:rsidRPr="007E2F97" w:rsidRDefault="007E2F97" w:rsidP="007E2F97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You can use either a pie chart or a bar chart since this is categorical data.</w:t>
      </w:r>
    </w:p>
    <w:p w:rsidR="007E2F97" w:rsidRDefault="007E2F97" w:rsidP="007E2F97">
      <w:pPr>
        <w:rPr>
          <w:rFonts w:ascii="Arial" w:hAnsi="Arial"/>
        </w:rPr>
      </w:pPr>
    </w:p>
    <w:p w:rsidR="007E2F97" w:rsidRDefault="007E2F97" w:rsidP="007E2F97">
      <w:pPr>
        <w:rPr>
          <w:rFonts w:ascii="Arial" w:hAnsi="Arial"/>
        </w:rPr>
      </w:pPr>
    </w:p>
    <w:p w:rsidR="007E2F97" w:rsidRPr="00A462D1" w:rsidRDefault="007E2F97" w:rsidP="007E2F97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="Arial" w:hAnsi="Arial" w:cs="Arial"/>
        </w:rPr>
      </w:pPr>
      <w:r w:rsidRPr="00A462D1">
        <w:rPr>
          <w:rFonts w:ascii="Arial" w:hAnsi="Arial" w:cs="Arial"/>
        </w:rPr>
        <w:t>3.</w:t>
      </w:r>
      <w:r w:rsidRPr="00A462D1">
        <w:rPr>
          <w:rFonts w:ascii="Arial" w:hAnsi="Arial" w:cs="Arial"/>
        </w:rPr>
        <w:tab/>
        <w:t>Scores for a quiz were calculated as the number of correct responses. Below is a graphical display of the quiz scores. How many students have score above 15? (Note: all scores are integers and bars begin at left endpoints.)</w:t>
      </w:r>
    </w:p>
    <w:p w:rsidR="007E2F97" w:rsidRDefault="007E2F97" w:rsidP="007E2F97">
      <w:pPr>
        <w:widowControl w:val="0"/>
        <w:autoSpaceDE w:val="0"/>
        <w:autoSpaceDN w:val="0"/>
        <w:adjustRightInd w:val="0"/>
        <w:spacing w:after="240"/>
        <w:jc w:val="center"/>
        <w:rPr>
          <w:noProof/>
        </w:rPr>
      </w:pPr>
      <w:r>
        <w:rPr>
          <w:noProof/>
        </w:rPr>
        <w:drawing>
          <wp:inline distT="0" distB="0" distL="0" distR="0" wp14:anchorId="535FBE9E" wp14:editId="1B209449">
            <wp:extent cx="5483860" cy="2783840"/>
            <wp:effectExtent l="0" t="0" r="27940" b="35560"/>
            <wp:docPr id="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E2F97" w:rsidRPr="007E2F97" w:rsidRDefault="007E2F97" w:rsidP="007E2F97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Those who scored above 15 are represented in the two highest bars, so 3 + 4 = 7</w:t>
      </w:r>
    </w:p>
    <w:p w:rsidR="007E2F97" w:rsidRPr="00A462D1" w:rsidRDefault="007E2F97" w:rsidP="007E2F9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462D1">
        <w:rPr>
          <w:rFonts w:ascii="Arial" w:hAnsi="Arial" w:cs="Arial"/>
        </w:rPr>
        <w:t>Answer:</w:t>
      </w:r>
      <w:r>
        <w:rPr>
          <w:rFonts w:ascii="Arial" w:hAnsi="Arial" w:cs="Arial"/>
        </w:rPr>
        <w:t xml:space="preserve"> _____</w:t>
      </w:r>
      <w:r w:rsidRPr="007E2F97">
        <w:rPr>
          <w:rFonts w:ascii="Arial" w:hAnsi="Arial" w:cs="Arial"/>
          <w:color w:val="FF0000"/>
          <w:u w:val="single"/>
        </w:rPr>
        <w:t>7</w:t>
      </w:r>
      <w:r>
        <w:rPr>
          <w:rFonts w:ascii="Arial" w:hAnsi="Arial" w:cs="Arial"/>
        </w:rPr>
        <w:t>______</w:t>
      </w:r>
    </w:p>
    <w:p w:rsidR="007E2F97" w:rsidRPr="00A676D7" w:rsidRDefault="007E2F97" w:rsidP="007E2F97">
      <w:pPr>
        <w:pageBreakBefore/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i/>
          <w:position w:val="-8"/>
          <w:sz w:val="22"/>
          <w:szCs w:val="22"/>
        </w:rPr>
        <w:lastRenderedPageBreak/>
        <w:t>Handout #13 — Different Kinds of Data Re</w:t>
      </w:r>
      <w:r w:rsidRPr="00A676D7">
        <w:rPr>
          <w:rFonts w:ascii="Arial" w:hAnsi="Arial" w:cs="Arial"/>
          <w:b/>
          <w:bCs/>
          <w:i/>
          <w:position w:val="-8"/>
          <w:sz w:val="22"/>
          <w:szCs w:val="22"/>
        </w:rPr>
        <w:t xml:space="preserve">presentations </w:t>
      </w:r>
    </w:p>
    <w:p w:rsidR="007E2F97" w:rsidRPr="00193BB9" w:rsidRDefault="007E2F97" w:rsidP="007E2F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E2F97" w:rsidRPr="00211F13" w:rsidRDefault="007E2F97" w:rsidP="007E2F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1F13">
        <w:rPr>
          <w:rFonts w:ascii="Arial" w:hAnsi="Arial" w:cs="Arial"/>
        </w:rPr>
        <w:t xml:space="preserve">For questions #4 </w:t>
      </w:r>
      <w:r>
        <w:rPr>
          <w:rFonts w:ascii="Arial" w:hAnsi="Arial" w:cs="Arial"/>
        </w:rPr>
        <w:t xml:space="preserve">- </w:t>
      </w:r>
      <w:r w:rsidRPr="00211F13">
        <w:rPr>
          <w:rFonts w:ascii="Arial" w:hAnsi="Arial" w:cs="Arial"/>
        </w:rPr>
        <w:t>6:</w:t>
      </w:r>
    </w:p>
    <w:p w:rsidR="007E2F97" w:rsidRDefault="007E2F97" w:rsidP="007E2F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1F13">
        <w:rPr>
          <w:rFonts w:ascii="Arial" w:hAnsi="Arial" w:cs="Arial"/>
        </w:rPr>
        <w:t>Here is a histogram for a set of test scores from a 10-item makeup quiz given to a group of students.</w:t>
      </w:r>
    </w:p>
    <w:p w:rsidR="007E2F97" w:rsidRDefault="007E2F97" w:rsidP="007E2F97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inline distT="0" distB="0" distL="0" distR="0" wp14:anchorId="4BE562AD" wp14:editId="3A075C7E">
            <wp:extent cx="5483860" cy="2783840"/>
            <wp:effectExtent l="0" t="0" r="27940" b="35560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2F97" w:rsidRDefault="007E2F97" w:rsidP="007E2F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E2F97" w:rsidRDefault="007E2F97" w:rsidP="007E2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211F13">
        <w:rPr>
          <w:rFonts w:ascii="Arial" w:hAnsi="Arial" w:cs="Arial"/>
        </w:rPr>
        <w:t xml:space="preserve">What </w:t>
      </w:r>
      <w:proofErr w:type="gramStart"/>
      <w:r w:rsidRPr="00211F13">
        <w:rPr>
          <w:rFonts w:ascii="Arial" w:hAnsi="Arial" w:cs="Arial"/>
        </w:rPr>
        <w:t>do the number</w:t>
      </w:r>
      <w:proofErr w:type="gramEnd"/>
      <w:r w:rsidRPr="00211F13">
        <w:rPr>
          <w:rFonts w:ascii="Arial" w:hAnsi="Arial" w:cs="Arial"/>
        </w:rPr>
        <w:t xml:space="preserve"> on the vertical axis represent? </w:t>
      </w:r>
    </w:p>
    <w:p w:rsidR="007E2F97" w:rsidRPr="007E2F97" w:rsidRDefault="007E2F97" w:rsidP="007E2F97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The vertical axis represents the count.  It tells us how many students are in a particular group.</w:t>
      </w:r>
    </w:p>
    <w:p w:rsidR="007E2F97" w:rsidRPr="007E2F97" w:rsidRDefault="007E2F97" w:rsidP="007E2F97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(The horizontal axis represents the different test scores students received)</w:t>
      </w:r>
    </w:p>
    <w:p w:rsidR="007E2F97" w:rsidRPr="00211F13" w:rsidRDefault="007E2F97" w:rsidP="007E2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211F13">
        <w:rPr>
          <w:rFonts w:ascii="Arial" w:hAnsi="Arial" w:cs="Arial"/>
        </w:rPr>
        <w:t xml:space="preserve">How many students received scores higher than 4? </w:t>
      </w:r>
    </w:p>
    <w:p w:rsidR="007E2F97" w:rsidRPr="007E2F97" w:rsidRDefault="007E2F97" w:rsidP="007E2F97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color w:val="FF0000"/>
        </w:rPr>
      </w:pPr>
      <w:r w:rsidRPr="007E2F97">
        <w:rPr>
          <w:rFonts w:ascii="Arial" w:hAnsi="Arial" w:cs="Arial"/>
          <w:color w:val="FF0000"/>
        </w:rPr>
        <w:t>2</w:t>
      </w:r>
    </w:p>
    <w:p w:rsidR="007E2F97" w:rsidRPr="00211F13" w:rsidRDefault="007E2F97" w:rsidP="007E2F9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Pr="00211F13">
        <w:rPr>
          <w:rFonts w:ascii="Arial" w:hAnsi="Arial" w:cs="Arial"/>
        </w:rPr>
        <w:t xml:space="preserve">How many people took the quiz and have scores represented in the graph? </w:t>
      </w:r>
    </w:p>
    <w:p w:rsidR="007E2F97" w:rsidRPr="007E2F97" w:rsidRDefault="007E2F97" w:rsidP="007E2F97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10</w:t>
      </w:r>
    </w:p>
    <w:p w:rsidR="007E2F97" w:rsidRDefault="007E2F97" w:rsidP="007E2F9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Pr="00211F13">
        <w:rPr>
          <w:rFonts w:ascii="Arial" w:hAnsi="Arial" w:cs="Arial"/>
        </w:rPr>
        <w:t xml:space="preserve">Select the best description (normal, skewed to the left, skewed to the right, uniform, bimodal) for each distribution below. </w:t>
      </w:r>
    </w:p>
    <w:p w:rsidR="007E2F97" w:rsidRDefault="007E2F97" w:rsidP="007E2F9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19"/>
        <w:gridCol w:w="4797"/>
      </w:tblGrid>
      <w:tr w:rsidR="007E2F97" w:rsidRPr="0055780B" w:rsidTr="00C96DEC">
        <w:tc>
          <w:tcPr>
            <w:tcW w:w="4788" w:type="dxa"/>
            <w:shd w:val="clear" w:color="auto" w:fill="auto"/>
          </w:tcPr>
          <w:p w:rsidR="007E2F97" w:rsidRPr="0055780B" w:rsidRDefault="007E2F97" w:rsidP="00C96D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0B38887" wp14:editId="728977A2">
                  <wp:extent cx="2783840" cy="1770380"/>
                  <wp:effectExtent l="0" t="0" r="35560" b="33020"/>
                  <wp:docPr id="5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auto"/>
          </w:tcPr>
          <w:p w:rsidR="007E2F97" w:rsidRPr="0055780B" w:rsidRDefault="007E2F97" w:rsidP="00C96D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EBF84D4" wp14:editId="34577FF9">
                  <wp:extent cx="3056890" cy="1760220"/>
                  <wp:effectExtent l="0" t="0" r="16510" b="17780"/>
                  <wp:docPr id="6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7E2F97" w:rsidRDefault="007E2F97" w:rsidP="007E2F9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  <w:color w:val="FF0000"/>
        </w:rPr>
        <w:t>Normal                                             Skewed to the right</w:t>
      </w:r>
    </w:p>
    <w:p w:rsidR="007E2F97" w:rsidRDefault="007E2F97" w:rsidP="007E2F9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(If you wrote Symmetric, I counted it right)</w:t>
      </w:r>
    </w:p>
    <w:p w:rsidR="007E2F97" w:rsidRPr="007E2F97" w:rsidRDefault="007E2F97" w:rsidP="007E2F9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</w:t>
      </w:r>
      <w:bookmarkStart w:id="0" w:name="_GoBack"/>
      <w:bookmarkEnd w:id="0"/>
    </w:p>
    <w:sectPr w:rsidR="007E2F97" w:rsidRPr="007E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97"/>
    <w:rsid w:val="001C273D"/>
    <w:rsid w:val="007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Macintosh%20HD:Users:hhuntsman:Desktop:histogram%20maker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Macintosh%20HD:Users:hhuntsman:Desktop:histogram%20maker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Macintosh%20HD:Users:hhuntsman:Desktop:histogram%20maker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Macintosh%20HD:Users:hhuntsman:Desktop:histogram%20maker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Sheet1!$B$2:$B$10</c:f>
              <c:strCache>
                <c:ptCount val="9"/>
                <c:pt idx="0">
                  <c:v>5</c:v>
                </c:pt>
                <c:pt idx="1">
                  <c:v>7</c:v>
                </c:pt>
                <c:pt idx="2">
                  <c:v>9</c:v>
                </c:pt>
                <c:pt idx="3">
                  <c:v>11</c:v>
                </c:pt>
                <c:pt idx="4">
                  <c:v>13</c:v>
                </c:pt>
                <c:pt idx="5">
                  <c:v>15</c:v>
                </c:pt>
                <c:pt idx="6">
                  <c:v>17</c:v>
                </c:pt>
                <c:pt idx="7">
                  <c:v>19</c:v>
                </c:pt>
                <c:pt idx="8">
                  <c:v>21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5</c:v>
                </c:pt>
                <c:pt idx="6">
                  <c:v>3</c:v>
                </c:pt>
                <c:pt idx="7">
                  <c:v>4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60822784"/>
        <c:axId val="161571584"/>
      </c:barChart>
      <c:catAx>
        <c:axId val="160822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61571584"/>
        <c:crosses val="autoZero"/>
        <c:auto val="1"/>
        <c:lblAlgn val="ctr"/>
        <c:lblOffset val="100"/>
        <c:noMultiLvlLbl val="0"/>
      </c:catAx>
      <c:valAx>
        <c:axId val="161571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8227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Sheet1!$B$2:$B$12</c:f>
              <c:strCach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66641664"/>
        <c:axId val="166643200"/>
      </c:barChart>
      <c:catAx>
        <c:axId val="166641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66643200"/>
        <c:crosses val="autoZero"/>
        <c:auto val="1"/>
        <c:lblAlgn val="ctr"/>
        <c:lblOffset val="100"/>
        <c:noMultiLvlLbl val="0"/>
      </c:catAx>
      <c:valAx>
        <c:axId val="166643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6416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3968212905624998E-2"/>
          <c:y val="7.2727272727272696E-2"/>
          <c:w val="0.91907080146809195"/>
          <c:h val="0.84506418515867299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Sheet1!$B$2:$B$12</c:f>
              <c:strCach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12</c:v>
                </c:pt>
                <c:pt idx="5">
                  <c:v>17</c:v>
                </c:pt>
                <c:pt idx="6">
                  <c:v>12</c:v>
                </c:pt>
                <c:pt idx="7">
                  <c:v>7</c:v>
                </c:pt>
                <c:pt idx="8">
                  <c:v>4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74527232"/>
        <c:axId val="174528768"/>
      </c:barChart>
      <c:catAx>
        <c:axId val="174527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74528768"/>
        <c:crosses val="autoZero"/>
        <c:auto val="1"/>
        <c:lblAlgn val="ctr"/>
        <c:lblOffset val="100"/>
        <c:noMultiLvlLbl val="0"/>
      </c:catAx>
      <c:valAx>
        <c:axId val="174528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5272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3968212905624998E-2"/>
          <c:y val="7.2727272727272696E-2"/>
          <c:w val="0.91907080146809195"/>
          <c:h val="0.84506418515867299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Sheet1!$B$2:$B$12</c:f>
              <c:strCach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17</c:v>
                </c:pt>
                <c:pt idx="1">
                  <c:v>21</c:v>
                </c:pt>
                <c:pt idx="2">
                  <c:v>18</c:v>
                </c:pt>
                <c:pt idx="3">
                  <c:v>15</c:v>
                </c:pt>
                <c:pt idx="4">
                  <c:v>14</c:v>
                </c:pt>
                <c:pt idx="5">
                  <c:v>11</c:v>
                </c:pt>
                <c:pt idx="6">
                  <c:v>9</c:v>
                </c:pt>
                <c:pt idx="7">
                  <c:v>7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74552576"/>
        <c:axId val="174554112"/>
      </c:barChart>
      <c:catAx>
        <c:axId val="174552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74554112"/>
        <c:crosses val="autoZero"/>
        <c:auto val="1"/>
        <c:lblAlgn val="ctr"/>
        <c:lblOffset val="100"/>
        <c:noMultiLvlLbl val="0"/>
      </c:catAx>
      <c:valAx>
        <c:axId val="174554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5525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Williamson</dc:creator>
  <cp:lastModifiedBy>Kathy Williamson</cp:lastModifiedBy>
  <cp:revision>1</cp:revision>
  <dcterms:created xsi:type="dcterms:W3CDTF">2015-03-02T04:37:00Z</dcterms:created>
  <dcterms:modified xsi:type="dcterms:W3CDTF">2015-03-02T04:43:00Z</dcterms:modified>
</cp:coreProperties>
</file>